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DC0B" w14:textId="52DD3F48" w:rsidR="003E10E8" w:rsidRPr="002C420D" w:rsidRDefault="003E10E8" w:rsidP="003E10E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C420D">
        <w:rPr>
          <w:rFonts w:ascii="Arial" w:hAnsi="Arial" w:cs="Arial"/>
          <w:b/>
          <w:color w:val="000000"/>
          <w:sz w:val="28"/>
          <w:szCs w:val="28"/>
        </w:rPr>
        <w:t>DISCHARGE PUMP REVIEW CHECKLIST</w:t>
      </w:r>
    </w:p>
    <w:p w14:paraId="6A709259" w14:textId="77777777" w:rsidR="003E10E8" w:rsidRPr="002C420D" w:rsidRDefault="003E10E8" w:rsidP="003E10E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BAB4003" w14:textId="5263F37C" w:rsidR="003E10E8" w:rsidRPr="002C420D" w:rsidRDefault="006925B8" w:rsidP="003E10E8">
      <w:pPr>
        <w:pStyle w:val="NormalWeb"/>
        <w:tabs>
          <w:tab w:val="left" w:pos="8070"/>
        </w:tabs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form has been designed to ensure that the </w:t>
      </w:r>
      <w:r w:rsidR="00355CC5">
        <w:rPr>
          <w:rFonts w:ascii="Arial" w:hAnsi="Arial" w:cs="Arial"/>
          <w:color w:val="000000"/>
        </w:rPr>
        <w:t xml:space="preserve">relevant safety </w:t>
      </w:r>
      <w:r w:rsidR="00E72B6B">
        <w:rPr>
          <w:rFonts w:ascii="Arial" w:hAnsi="Arial" w:cs="Arial"/>
          <w:color w:val="000000"/>
        </w:rPr>
        <w:t>considerations</w:t>
      </w:r>
      <w:r w:rsidR="007A4B24">
        <w:rPr>
          <w:rFonts w:ascii="Arial" w:hAnsi="Arial" w:cs="Arial"/>
          <w:color w:val="000000"/>
        </w:rPr>
        <w:t xml:space="preserve"> in relation to</w:t>
      </w:r>
      <w:r w:rsidR="0041137F">
        <w:rPr>
          <w:rFonts w:ascii="Arial" w:hAnsi="Arial" w:cs="Arial"/>
          <w:color w:val="000000"/>
        </w:rPr>
        <w:t xml:space="preserve"> discharging people on insulin pump therapy from hospital.</w:t>
      </w:r>
      <w:r w:rsidR="00E72B6B">
        <w:rPr>
          <w:rFonts w:ascii="Arial" w:hAnsi="Arial" w:cs="Arial"/>
          <w:color w:val="000000"/>
        </w:rPr>
        <w:t xml:space="preserve"> </w:t>
      </w:r>
      <w:r w:rsidR="003E10E8" w:rsidRPr="002C420D">
        <w:rPr>
          <w:rFonts w:ascii="Arial" w:hAnsi="Arial" w:cs="Arial"/>
          <w:color w:val="000000"/>
        </w:rPr>
        <w:tab/>
      </w:r>
    </w:p>
    <w:p w14:paraId="73C3B191" w14:textId="0B2BDF13" w:rsidR="003E10E8" w:rsidRDefault="003E10E8" w:rsidP="003E10E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2C420D">
        <w:rPr>
          <w:rFonts w:ascii="Arial" w:hAnsi="Arial" w:cs="Arial"/>
          <w:color w:val="000000"/>
        </w:rPr>
        <w:t>The following aspects should be reviewed and documented with the</w:t>
      </w:r>
      <w:r w:rsidR="0041137F">
        <w:rPr>
          <w:rFonts w:ascii="Arial" w:hAnsi="Arial" w:cs="Arial"/>
          <w:color w:val="000000"/>
        </w:rPr>
        <w:t xml:space="preserve"> individuals</w:t>
      </w:r>
      <w:r w:rsidR="007A4511">
        <w:rPr>
          <w:rFonts w:ascii="Arial" w:hAnsi="Arial" w:cs="Arial"/>
          <w:color w:val="000000"/>
        </w:rPr>
        <w:t xml:space="preserve"> who wear an</w:t>
      </w:r>
      <w:r w:rsidR="0041137F">
        <w:rPr>
          <w:rFonts w:ascii="Arial" w:hAnsi="Arial" w:cs="Arial"/>
          <w:color w:val="000000"/>
        </w:rPr>
        <w:t xml:space="preserve"> insulin </w:t>
      </w:r>
      <w:r w:rsidRPr="002C420D">
        <w:rPr>
          <w:rFonts w:ascii="Arial" w:hAnsi="Arial" w:cs="Arial"/>
          <w:color w:val="000000"/>
        </w:rPr>
        <w:t>pum</w:t>
      </w:r>
      <w:r w:rsidR="007A4511">
        <w:rPr>
          <w:rFonts w:ascii="Arial" w:hAnsi="Arial" w:cs="Arial"/>
          <w:color w:val="000000"/>
        </w:rPr>
        <w:t>p device</w:t>
      </w:r>
      <w:r w:rsidRPr="002C420D">
        <w:rPr>
          <w:rFonts w:ascii="Arial" w:hAnsi="Arial" w:cs="Arial"/>
          <w:color w:val="000000"/>
        </w:rPr>
        <w:t xml:space="preserve"> </w:t>
      </w:r>
      <w:r w:rsidR="008049A4" w:rsidRPr="002C420D">
        <w:rPr>
          <w:rFonts w:ascii="Arial" w:hAnsi="Arial" w:cs="Arial"/>
          <w:color w:val="000000"/>
        </w:rPr>
        <w:t>by the Diabetes Specialist Nurses</w:t>
      </w:r>
      <w:r w:rsidR="009816C9">
        <w:rPr>
          <w:rFonts w:ascii="Arial" w:hAnsi="Arial" w:cs="Arial"/>
          <w:color w:val="000000"/>
        </w:rPr>
        <w:t xml:space="preserve">/ </w:t>
      </w:r>
      <w:r w:rsidR="009B7CE7">
        <w:rPr>
          <w:rFonts w:ascii="Arial" w:hAnsi="Arial" w:cs="Arial"/>
          <w:color w:val="000000"/>
        </w:rPr>
        <w:t>P</w:t>
      </w:r>
      <w:r w:rsidR="009816C9">
        <w:rPr>
          <w:rFonts w:ascii="Arial" w:hAnsi="Arial" w:cs="Arial"/>
          <w:color w:val="000000"/>
        </w:rPr>
        <w:t>ractitioner</w:t>
      </w:r>
      <w:r w:rsidR="008049A4" w:rsidRPr="002C420D">
        <w:rPr>
          <w:rFonts w:ascii="Arial" w:hAnsi="Arial" w:cs="Arial"/>
          <w:color w:val="000000"/>
        </w:rPr>
        <w:t xml:space="preserve"> </w:t>
      </w:r>
      <w:r w:rsidRPr="002C420D">
        <w:rPr>
          <w:rFonts w:ascii="Arial" w:hAnsi="Arial" w:cs="Arial"/>
          <w:color w:val="000000"/>
        </w:rPr>
        <w:t>and, if applicable, their carers:</w:t>
      </w:r>
    </w:p>
    <w:p w14:paraId="54269856" w14:textId="77777777" w:rsidR="002C420D" w:rsidRPr="002C420D" w:rsidRDefault="002C420D" w:rsidP="003E10E8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9001D97" w14:textId="79A3951C" w:rsidR="008253DF" w:rsidRPr="002C420D" w:rsidRDefault="00106CD1" w:rsidP="003E10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Complete the</w:t>
      </w:r>
      <w:r w:rsidR="00FB1CDD">
        <w:rPr>
          <w:rFonts w:ascii="Arial" w:hAnsi="Arial" w:cs="Arial"/>
          <w:color w:val="000000"/>
        </w:rPr>
        <w:t xml:space="preserve"> </w:t>
      </w:r>
      <w:r w:rsidR="00482449">
        <w:rPr>
          <w:rFonts w:ascii="Arial" w:hAnsi="Arial" w:cs="Arial"/>
          <w:color w:val="000000"/>
        </w:rPr>
        <w:t>“</w:t>
      </w:r>
      <w:r w:rsidR="00482449" w:rsidRPr="00482449">
        <w:rPr>
          <w:rFonts w:ascii="Arial" w:hAnsi="Arial" w:cs="Arial"/>
          <w:color w:val="000000"/>
        </w:rPr>
        <w:t>Restarting the insulin pump therapy in Hospital</w:t>
      </w:r>
      <w:r w:rsidR="00A124EA">
        <w:rPr>
          <w:rFonts w:ascii="Arial" w:hAnsi="Arial" w:cs="Arial"/>
          <w:color w:val="000000"/>
        </w:rPr>
        <w:t>”</w:t>
      </w:r>
      <w:r w:rsidR="00F206AB">
        <w:rPr>
          <w:rFonts w:ascii="Arial" w:hAnsi="Arial" w:cs="Arial"/>
          <w:color w:val="000000"/>
        </w:rPr>
        <w:t xml:space="preserve"> below.</w:t>
      </w:r>
    </w:p>
    <w:p w14:paraId="590C1C86" w14:textId="4467A0E4" w:rsidR="003E10E8" w:rsidRDefault="00FB1CDD" w:rsidP="003E10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Ensure </w:t>
      </w:r>
      <w:r w:rsidR="00F206AB">
        <w:rPr>
          <w:rFonts w:ascii="Arial" w:hAnsi="Arial" w:cs="Arial"/>
          <w:color w:val="000000"/>
        </w:rPr>
        <w:t>glucose stability</w:t>
      </w:r>
      <w:r w:rsidR="003E10E8" w:rsidRPr="002C420D">
        <w:rPr>
          <w:rFonts w:ascii="Arial" w:hAnsi="Arial" w:cs="Arial"/>
          <w:color w:val="000000"/>
        </w:rPr>
        <w:t xml:space="preserve">: </w:t>
      </w:r>
      <w:r w:rsidR="00B14242">
        <w:rPr>
          <w:rFonts w:ascii="Arial" w:hAnsi="Arial" w:cs="Arial"/>
          <w:color w:val="000000"/>
        </w:rPr>
        <w:t>Blood glucose level</w:t>
      </w:r>
      <w:r w:rsidR="00106CD1">
        <w:rPr>
          <w:rFonts w:ascii="Arial" w:hAnsi="Arial" w:cs="Arial"/>
          <w:color w:val="000000"/>
        </w:rPr>
        <w:t xml:space="preserve"> </w:t>
      </w:r>
      <w:r w:rsidR="00334360">
        <w:rPr>
          <w:rFonts w:ascii="Arial" w:hAnsi="Arial" w:cs="Arial"/>
          <w:color w:val="000000"/>
        </w:rPr>
        <w:t xml:space="preserve">below 13mmol/l </w:t>
      </w:r>
      <w:r w:rsidR="00106CD1">
        <w:rPr>
          <w:rFonts w:ascii="Arial" w:hAnsi="Arial" w:cs="Arial"/>
          <w:color w:val="000000"/>
        </w:rPr>
        <w:t xml:space="preserve">and </w:t>
      </w:r>
      <w:r w:rsidR="00595692">
        <w:rPr>
          <w:rFonts w:ascii="Arial" w:hAnsi="Arial" w:cs="Arial"/>
          <w:color w:val="000000"/>
        </w:rPr>
        <w:t>no severe hypoglycaemia concerns.</w:t>
      </w:r>
    </w:p>
    <w:p w14:paraId="56942976" w14:textId="382D9528" w:rsidR="00A721BB" w:rsidRPr="002C420D" w:rsidRDefault="00A721BB" w:rsidP="003E10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Recent </w:t>
      </w:r>
      <w:r w:rsidRPr="002C420D">
        <w:rPr>
          <w:rFonts w:ascii="Arial" w:hAnsi="Arial" w:cs="Arial"/>
          <w:color w:val="000000"/>
        </w:rPr>
        <w:t>HbA1c</w:t>
      </w:r>
      <w:r>
        <w:rPr>
          <w:rFonts w:ascii="Arial" w:hAnsi="Arial" w:cs="Arial"/>
          <w:color w:val="000000"/>
        </w:rPr>
        <w:t xml:space="preserve"> result or request.</w:t>
      </w:r>
    </w:p>
    <w:p w14:paraId="40AF1859" w14:textId="4E009124" w:rsidR="003E10E8" w:rsidRPr="002C420D" w:rsidRDefault="007E52AB" w:rsidP="003E10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</w:t>
      </w:r>
      <w:r w:rsidR="003E10E8" w:rsidRPr="002C420D">
        <w:rPr>
          <w:rFonts w:ascii="Arial" w:hAnsi="Arial" w:cs="Arial"/>
          <w:color w:val="000000"/>
        </w:rPr>
        <w:t xml:space="preserve"> the condition of the pump </w:t>
      </w:r>
      <w:r>
        <w:rPr>
          <w:rFonts w:ascii="Arial" w:hAnsi="Arial" w:cs="Arial"/>
          <w:color w:val="000000"/>
        </w:rPr>
        <w:t>device</w:t>
      </w:r>
      <w:r w:rsidR="003E10E8" w:rsidRPr="002C420D">
        <w:rPr>
          <w:rFonts w:ascii="Arial" w:hAnsi="Arial" w:cs="Arial"/>
          <w:color w:val="000000"/>
        </w:rPr>
        <w:t>– casing, screen, battery cap, cartridge cap, button functionality</w:t>
      </w:r>
      <w:r w:rsidR="002C420D">
        <w:rPr>
          <w:rFonts w:ascii="Arial" w:hAnsi="Arial" w:cs="Arial"/>
          <w:color w:val="000000"/>
        </w:rPr>
        <w:t>.</w:t>
      </w:r>
    </w:p>
    <w:p w14:paraId="1845D5BE" w14:textId="257D2A26" w:rsidR="003E10E8" w:rsidRPr="002C420D" w:rsidRDefault="00531E67" w:rsidP="003E10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3E10E8" w:rsidRPr="002C420D">
        <w:rPr>
          <w:rFonts w:ascii="Arial" w:hAnsi="Arial" w:cs="Arial"/>
          <w:color w:val="000000"/>
        </w:rPr>
        <w:t xml:space="preserve">eview </w:t>
      </w:r>
      <w:r w:rsidR="00C91775">
        <w:rPr>
          <w:rFonts w:ascii="Arial" w:hAnsi="Arial" w:cs="Arial"/>
          <w:color w:val="000000"/>
        </w:rPr>
        <w:t>the</w:t>
      </w:r>
      <w:r w:rsidR="003E10E8" w:rsidRPr="002C420D">
        <w:rPr>
          <w:rFonts w:ascii="Arial" w:hAnsi="Arial" w:cs="Arial"/>
          <w:color w:val="000000"/>
        </w:rPr>
        <w:t xml:space="preserve"> insertion sites and infusion set concerns</w:t>
      </w:r>
      <w:r w:rsidR="00834DD6" w:rsidRPr="002C420D">
        <w:rPr>
          <w:rFonts w:ascii="Arial" w:hAnsi="Arial" w:cs="Arial"/>
          <w:color w:val="000000"/>
        </w:rPr>
        <w:t>.</w:t>
      </w:r>
    </w:p>
    <w:p w14:paraId="30022EFA" w14:textId="70CDFACE" w:rsidR="005707C7" w:rsidRDefault="00C91775" w:rsidP="003E10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Offer </w:t>
      </w:r>
      <w:r w:rsidR="005707C7">
        <w:rPr>
          <w:rFonts w:ascii="Arial" w:hAnsi="Arial" w:cs="Arial"/>
          <w:color w:val="000000"/>
        </w:rPr>
        <w:t xml:space="preserve">the </w:t>
      </w:r>
      <w:r w:rsidR="005707C7" w:rsidRPr="005707C7">
        <w:rPr>
          <w:rFonts w:ascii="Arial" w:hAnsi="Arial" w:cs="Arial"/>
          <w:color w:val="000000"/>
        </w:rPr>
        <w:t>Pump Settings Review</w:t>
      </w:r>
      <w:r w:rsidR="005707C7">
        <w:rPr>
          <w:rFonts w:ascii="Arial" w:hAnsi="Arial" w:cs="Arial"/>
          <w:color w:val="000000"/>
        </w:rPr>
        <w:t xml:space="preserve"> Patient Information Leaflet</w:t>
      </w:r>
      <w:r w:rsidR="00D3393F">
        <w:rPr>
          <w:rFonts w:ascii="Arial" w:hAnsi="Arial" w:cs="Arial"/>
          <w:color w:val="000000"/>
        </w:rPr>
        <w:t xml:space="preserve"> found on Intranet</w:t>
      </w:r>
    </w:p>
    <w:p w14:paraId="6512AC38" w14:textId="2F57218B" w:rsidR="00354BBA" w:rsidRDefault="007E52AB" w:rsidP="00354BBA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leaflet includes</w:t>
      </w:r>
      <w:r w:rsidR="00354BBA">
        <w:rPr>
          <w:rFonts w:ascii="Arial" w:hAnsi="Arial" w:cs="Arial"/>
          <w:color w:val="000000"/>
        </w:rPr>
        <w:t xml:space="preserve"> contact details for</w:t>
      </w:r>
      <w:r>
        <w:rPr>
          <w:rFonts w:ascii="Arial" w:hAnsi="Arial" w:cs="Arial"/>
          <w:color w:val="000000"/>
        </w:rPr>
        <w:t>:</w:t>
      </w:r>
    </w:p>
    <w:p w14:paraId="291BAA85" w14:textId="78099F07" w:rsidR="007E52AB" w:rsidRDefault="00354BBA" w:rsidP="00354BBA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7E52AB" w:rsidRPr="002C420D">
        <w:rPr>
          <w:rFonts w:ascii="Arial" w:hAnsi="Arial" w:cs="Arial"/>
          <w:color w:val="000000"/>
        </w:rPr>
        <w:t>echnical failure including both the manufacturer and out of hour’s clinical support</w:t>
      </w:r>
      <w:r w:rsidR="007E52AB">
        <w:rPr>
          <w:rFonts w:ascii="Arial" w:hAnsi="Arial" w:cs="Arial"/>
          <w:color w:val="000000"/>
        </w:rPr>
        <w:t>.</w:t>
      </w:r>
    </w:p>
    <w:p w14:paraId="7B987707" w14:textId="236513D2" w:rsidR="00354BBA" w:rsidRDefault="00354BBA" w:rsidP="00354BBA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420D">
        <w:rPr>
          <w:rFonts w:ascii="Arial" w:hAnsi="Arial" w:cs="Arial"/>
          <w:color w:val="000000"/>
        </w:rPr>
        <w:t xml:space="preserve">diabetes educators </w:t>
      </w:r>
      <w:r>
        <w:rPr>
          <w:rFonts w:ascii="Arial" w:hAnsi="Arial" w:cs="Arial"/>
          <w:color w:val="000000"/>
        </w:rPr>
        <w:t>in case of</w:t>
      </w:r>
      <w:r w:rsidRPr="002C420D">
        <w:rPr>
          <w:rFonts w:ascii="Arial" w:hAnsi="Arial" w:cs="Arial"/>
          <w:color w:val="000000"/>
        </w:rPr>
        <w:t xml:space="preserve"> additional support in between appointments.  </w:t>
      </w:r>
    </w:p>
    <w:p w14:paraId="4A259178" w14:textId="2716F487" w:rsidR="003E10E8" w:rsidRPr="002C420D" w:rsidRDefault="00D3393F" w:rsidP="003E10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Explain the e</w:t>
      </w:r>
      <w:r w:rsidR="003E10E8" w:rsidRPr="002C420D">
        <w:rPr>
          <w:rFonts w:ascii="Arial" w:hAnsi="Arial" w:cs="Arial"/>
          <w:color w:val="000000"/>
        </w:rPr>
        <w:t xml:space="preserve">mergency </w:t>
      </w:r>
      <w:r w:rsidR="008833CD">
        <w:rPr>
          <w:rFonts w:ascii="Arial" w:hAnsi="Arial" w:cs="Arial"/>
          <w:color w:val="000000"/>
        </w:rPr>
        <w:t>insulin regime</w:t>
      </w:r>
      <w:r w:rsidR="00E56C2A">
        <w:rPr>
          <w:rFonts w:ascii="Arial" w:hAnsi="Arial" w:cs="Arial"/>
          <w:color w:val="000000"/>
        </w:rPr>
        <w:t xml:space="preserve"> and other</w:t>
      </w:r>
      <w:r w:rsidR="008833CD">
        <w:rPr>
          <w:rFonts w:ascii="Arial" w:hAnsi="Arial" w:cs="Arial"/>
          <w:color w:val="000000"/>
        </w:rPr>
        <w:t xml:space="preserve"> </w:t>
      </w:r>
      <w:r w:rsidR="003E10E8" w:rsidRPr="002C420D">
        <w:rPr>
          <w:rFonts w:ascii="Arial" w:hAnsi="Arial" w:cs="Arial"/>
          <w:color w:val="000000"/>
        </w:rPr>
        <w:t xml:space="preserve">arrangements including suggested doses of basal and bolus insulin (ensure patient has supply </w:t>
      </w:r>
      <w:r w:rsidR="00CB41C7">
        <w:rPr>
          <w:rFonts w:ascii="Arial" w:hAnsi="Arial" w:cs="Arial"/>
          <w:color w:val="000000"/>
        </w:rPr>
        <w:t>of</w:t>
      </w:r>
      <w:r w:rsidR="003E10E8" w:rsidRPr="002C420D">
        <w:rPr>
          <w:rFonts w:ascii="Arial" w:hAnsi="Arial" w:cs="Arial"/>
          <w:color w:val="000000"/>
        </w:rPr>
        <w:t xml:space="preserve"> pens/syringes</w:t>
      </w:r>
      <w:r w:rsidR="005228FC">
        <w:rPr>
          <w:rFonts w:ascii="Arial" w:hAnsi="Arial" w:cs="Arial"/>
          <w:color w:val="000000"/>
        </w:rPr>
        <w:t xml:space="preserve">, </w:t>
      </w:r>
      <w:r w:rsidR="009A156F">
        <w:rPr>
          <w:rFonts w:ascii="Arial" w:hAnsi="Arial" w:cs="Arial"/>
          <w:color w:val="000000"/>
        </w:rPr>
        <w:t>needles,</w:t>
      </w:r>
      <w:r w:rsidR="005228FC">
        <w:rPr>
          <w:rFonts w:ascii="Arial" w:hAnsi="Arial" w:cs="Arial"/>
          <w:color w:val="000000"/>
        </w:rPr>
        <w:t xml:space="preserve"> and glucagon</w:t>
      </w:r>
      <w:r w:rsidR="00E56C2A">
        <w:rPr>
          <w:rFonts w:ascii="Arial" w:hAnsi="Arial" w:cs="Arial"/>
          <w:color w:val="000000"/>
        </w:rPr>
        <w:t xml:space="preserve"> injection</w:t>
      </w:r>
      <w:r w:rsidR="003E10E8" w:rsidRPr="002C420D">
        <w:rPr>
          <w:rFonts w:ascii="Arial" w:hAnsi="Arial" w:cs="Arial"/>
          <w:color w:val="000000"/>
        </w:rPr>
        <w:t>)</w:t>
      </w:r>
      <w:r w:rsidR="002C420D">
        <w:rPr>
          <w:rFonts w:ascii="Arial" w:hAnsi="Arial" w:cs="Arial"/>
          <w:color w:val="000000"/>
        </w:rPr>
        <w:t>.</w:t>
      </w:r>
    </w:p>
    <w:p w14:paraId="6EC199D8" w14:textId="4A736DA9" w:rsidR="003E10E8" w:rsidRPr="002C420D" w:rsidRDefault="003E10E8" w:rsidP="003E10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420D">
        <w:rPr>
          <w:rFonts w:ascii="Arial" w:hAnsi="Arial" w:cs="Arial"/>
          <w:color w:val="000000"/>
        </w:rPr>
        <w:t xml:space="preserve">Knowledge of management of unexplained </w:t>
      </w:r>
      <w:r w:rsidR="00CF2C22" w:rsidRPr="002C420D">
        <w:rPr>
          <w:rFonts w:ascii="Arial" w:hAnsi="Arial" w:cs="Arial"/>
          <w:color w:val="000000"/>
        </w:rPr>
        <w:t>hyperglycaemia</w:t>
      </w:r>
      <w:r w:rsidR="002C420D">
        <w:rPr>
          <w:rFonts w:ascii="Arial" w:hAnsi="Arial" w:cs="Arial"/>
          <w:color w:val="000000"/>
        </w:rPr>
        <w:t>.</w:t>
      </w:r>
    </w:p>
    <w:p w14:paraId="1437EAC2" w14:textId="4942BA2B" w:rsidR="003E10E8" w:rsidRPr="002C420D" w:rsidRDefault="003E10E8" w:rsidP="003E10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C420D">
        <w:rPr>
          <w:rFonts w:ascii="Arial" w:hAnsi="Arial" w:cs="Arial"/>
          <w:color w:val="000000"/>
        </w:rPr>
        <w:t>In date supply of blood ketone testing and written copy of sick day rules</w:t>
      </w:r>
      <w:r w:rsidR="002C420D">
        <w:rPr>
          <w:rFonts w:ascii="Arial" w:hAnsi="Arial" w:cs="Arial"/>
          <w:color w:val="000000"/>
        </w:rPr>
        <w:t>.</w:t>
      </w:r>
      <w:r w:rsidRPr="002C420D">
        <w:rPr>
          <w:rFonts w:ascii="Arial" w:hAnsi="Arial" w:cs="Arial"/>
          <w:color w:val="000000"/>
        </w:rPr>
        <w:t xml:space="preserve"> </w:t>
      </w:r>
    </w:p>
    <w:p w14:paraId="4035CE8C" w14:textId="674D40F4" w:rsidR="003E10E8" w:rsidRPr="002C420D" w:rsidRDefault="00F803D3" w:rsidP="003E10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3E10E8" w:rsidRPr="002C420D">
        <w:rPr>
          <w:rFonts w:ascii="Arial" w:hAnsi="Arial" w:cs="Arial"/>
          <w:color w:val="000000"/>
        </w:rPr>
        <w:t xml:space="preserve">efer </w:t>
      </w:r>
      <w:r w:rsidR="00415072">
        <w:rPr>
          <w:rFonts w:ascii="Arial" w:hAnsi="Arial" w:cs="Arial"/>
          <w:color w:val="000000"/>
        </w:rPr>
        <w:t xml:space="preserve">to </w:t>
      </w:r>
      <w:r w:rsidR="000C77AF">
        <w:rPr>
          <w:rFonts w:ascii="Arial" w:hAnsi="Arial" w:cs="Arial"/>
          <w:color w:val="000000"/>
        </w:rPr>
        <w:t>diabetes dietitian</w:t>
      </w:r>
      <w:r w:rsidR="00EF7002">
        <w:rPr>
          <w:rFonts w:ascii="Arial" w:hAnsi="Arial" w:cs="Arial"/>
          <w:color w:val="000000"/>
        </w:rPr>
        <w:t xml:space="preserve"> appointment</w:t>
      </w:r>
      <w:r w:rsidR="00B75A5D">
        <w:rPr>
          <w:rFonts w:ascii="Arial" w:hAnsi="Arial" w:cs="Arial"/>
          <w:color w:val="000000"/>
        </w:rPr>
        <w:t xml:space="preserve"> in case of a carb counting issue</w:t>
      </w:r>
      <w:r>
        <w:rPr>
          <w:rFonts w:ascii="Arial" w:hAnsi="Arial" w:cs="Arial"/>
          <w:color w:val="000000"/>
        </w:rPr>
        <w:t xml:space="preserve">. </w:t>
      </w:r>
    </w:p>
    <w:p w14:paraId="4FC759E6" w14:textId="7AA3C898" w:rsidR="00F803D3" w:rsidRDefault="00D3393F" w:rsidP="00F803D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Contact </w:t>
      </w:r>
      <w:r w:rsidR="00B03200">
        <w:rPr>
          <w:rFonts w:ascii="Arial" w:hAnsi="Arial" w:cs="Arial"/>
          <w:color w:val="000000"/>
        </w:rPr>
        <w:t>the Insulin Pump Service</w:t>
      </w:r>
      <w:r w:rsidR="00690397">
        <w:rPr>
          <w:rFonts w:ascii="Arial" w:hAnsi="Arial" w:cs="Arial"/>
          <w:color w:val="000000"/>
        </w:rPr>
        <w:t xml:space="preserve"> for an outpatient </w:t>
      </w:r>
      <w:r w:rsidR="00EF7002">
        <w:rPr>
          <w:rFonts w:ascii="Arial" w:hAnsi="Arial" w:cs="Arial"/>
          <w:color w:val="000000"/>
        </w:rPr>
        <w:t>appointment</w:t>
      </w:r>
      <w:r w:rsidR="00B03200">
        <w:rPr>
          <w:rFonts w:ascii="Arial" w:hAnsi="Arial" w:cs="Arial"/>
          <w:color w:val="000000"/>
        </w:rPr>
        <w:t xml:space="preserve"> via the </w:t>
      </w:r>
      <w:r w:rsidR="00690397">
        <w:rPr>
          <w:rFonts w:ascii="Arial" w:hAnsi="Arial" w:cs="Arial"/>
          <w:color w:val="000000"/>
        </w:rPr>
        <w:t>form below</w:t>
      </w:r>
      <w:r w:rsidR="00B72FF1">
        <w:rPr>
          <w:rFonts w:ascii="Arial" w:hAnsi="Arial" w:cs="Arial"/>
          <w:color w:val="000000"/>
        </w:rPr>
        <w:t>.</w:t>
      </w:r>
      <w:r w:rsidR="00F803D3" w:rsidRPr="00F803D3">
        <w:rPr>
          <w:rFonts w:ascii="Arial" w:hAnsi="Arial" w:cs="Arial"/>
          <w:color w:val="000000"/>
        </w:rPr>
        <w:t xml:space="preserve"> </w:t>
      </w:r>
    </w:p>
    <w:p w14:paraId="56633DF5" w14:textId="634A6D15" w:rsidR="009247E8" w:rsidRPr="00F803D3" w:rsidRDefault="00F803D3" w:rsidP="009247E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803D3">
        <w:rPr>
          <w:rFonts w:ascii="Arial" w:hAnsi="Arial" w:cs="Arial"/>
          <w:color w:val="000000"/>
        </w:rPr>
        <w:t xml:space="preserve">If faulty </w:t>
      </w:r>
      <w:r w:rsidR="00354BBA">
        <w:rPr>
          <w:rFonts w:ascii="Arial" w:hAnsi="Arial" w:cs="Arial"/>
          <w:color w:val="000000"/>
        </w:rPr>
        <w:t xml:space="preserve">insulin </w:t>
      </w:r>
      <w:r w:rsidRPr="00F803D3">
        <w:rPr>
          <w:rFonts w:ascii="Arial" w:hAnsi="Arial" w:cs="Arial"/>
          <w:color w:val="000000"/>
        </w:rPr>
        <w:t xml:space="preserve">pump </w:t>
      </w:r>
      <w:r w:rsidR="00354BBA">
        <w:rPr>
          <w:rFonts w:ascii="Arial" w:hAnsi="Arial" w:cs="Arial"/>
          <w:color w:val="000000"/>
        </w:rPr>
        <w:t xml:space="preserve">device </w:t>
      </w:r>
      <w:r w:rsidRPr="00F803D3">
        <w:rPr>
          <w:rFonts w:ascii="Arial" w:hAnsi="Arial" w:cs="Arial"/>
          <w:color w:val="000000"/>
        </w:rPr>
        <w:t>or</w:t>
      </w:r>
      <w:r w:rsidR="00354BBA">
        <w:rPr>
          <w:rFonts w:ascii="Arial" w:hAnsi="Arial" w:cs="Arial"/>
          <w:color w:val="000000"/>
        </w:rPr>
        <w:t xml:space="preserve"> the</w:t>
      </w:r>
      <w:r w:rsidRPr="00F803D3">
        <w:rPr>
          <w:rFonts w:ascii="Arial" w:hAnsi="Arial" w:cs="Arial"/>
          <w:color w:val="000000"/>
        </w:rPr>
        <w:t xml:space="preserve"> </w:t>
      </w:r>
      <w:r w:rsidR="00354BBA">
        <w:rPr>
          <w:rFonts w:ascii="Arial" w:hAnsi="Arial" w:cs="Arial"/>
          <w:color w:val="000000"/>
        </w:rPr>
        <w:t>person is</w:t>
      </w:r>
      <w:r w:rsidRPr="00F803D3">
        <w:rPr>
          <w:rFonts w:ascii="Arial" w:hAnsi="Arial" w:cs="Arial"/>
          <w:color w:val="000000"/>
        </w:rPr>
        <w:t xml:space="preserve"> not confident to use the insulin pump, </w:t>
      </w:r>
      <w:r w:rsidR="00354BBA">
        <w:rPr>
          <w:rFonts w:ascii="Arial" w:hAnsi="Arial" w:cs="Arial"/>
          <w:color w:val="000000"/>
        </w:rPr>
        <w:t xml:space="preserve">then </w:t>
      </w:r>
      <w:r w:rsidRPr="00F803D3">
        <w:rPr>
          <w:rFonts w:ascii="Arial" w:hAnsi="Arial" w:cs="Arial"/>
          <w:color w:val="000000"/>
        </w:rPr>
        <w:t xml:space="preserve">the doctors need to </w:t>
      </w:r>
      <w:r w:rsidR="00354BBA">
        <w:rPr>
          <w:rFonts w:ascii="Arial" w:hAnsi="Arial" w:cs="Arial"/>
          <w:color w:val="000000"/>
        </w:rPr>
        <w:t xml:space="preserve">include </w:t>
      </w:r>
      <w:r w:rsidR="009247E8" w:rsidRPr="00F803D3">
        <w:rPr>
          <w:rFonts w:ascii="Arial" w:hAnsi="Arial" w:cs="Arial"/>
          <w:color w:val="000000"/>
        </w:rPr>
        <w:t>the suppl</w:t>
      </w:r>
      <w:r w:rsidR="009247E8">
        <w:rPr>
          <w:rFonts w:ascii="Arial" w:hAnsi="Arial" w:cs="Arial"/>
          <w:color w:val="000000"/>
        </w:rPr>
        <w:t>ies</w:t>
      </w:r>
      <w:r w:rsidR="009247E8" w:rsidRPr="00F803D3">
        <w:rPr>
          <w:rFonts w:ascii="Arial" w:hAnsi="Arial" w:cs="Arial"/>
          <w:color w:val="000000"/>
        </w:rPr>
        <w:t xml:space="preserve"> of the prefilled long and fast acting insulin injections with BD 4mm injection needles</w:t>
      </w:r>
      <w:r w:rsidR="009247E8">
        <w:rPr>
          <w:rFonts w:ascii="Arial" w:hAnsi="Arial" w:cs="Arial"/>
          <w:color w:val="000000"/>
        </w:rPr>
        <w:t xml:space="preserve"> when discharged </w:t>
      </w:r>
      <w:r w:rsidR="007A4B24">
        <w:rPr>
          <w:rFonts w:ascii="Arial" w:hAnsi="Arial" w:cs="Arial"/>
          <w:color w:val="000000"/>
        </w:rPr>
        <w:t>from the hospital</w:t>
      </w:r>
      <w:r w:rsidR="009247E8" w:rsidRPr="00F803D3">
        <w:rPr>
          <w:rFonts w:ascii="Arial" w:hAnsi="Arial" w:cs="Arial"/>
          <w:color w:val="000000"/>
        </w:rPr>
        <w:t xml:space="preserve">. </w:t>
      </w:r>
    </w:p>
    <w:p w14:paraId="68C265BB" w14:textId="47C9EFFA" w:rsidR="003E10E8" w:rsidRPr="00EF7002" w:rsidRDefault="003E10E8" w:rsidP="00F803D3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</w:p>
    <w:p w14:paraId="6BAB1006" w14:textId="77777777" w:rsidR="00F206AB" w:rsidRDefault="00F206AB">
      <w:pPr>
        <w:rPr>
          <w:rFonts w:ascii="Arial" w:hAnsi="Arial" w:cs="Arial"/>
          <w:b/>
          <w:bCs/>
          <w:sz w:val="28"/>
          <w:szCs w:val="28"/>
        </w:rPr>
      </w:pPr>
      <w:bookmarkStart w:id="0" w:name="_Hlk57984898"/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6A06E0F" w14:textId="139C3BB3" w:rsidR="00482449" w:rsidRDefault="00482449" w:rsidP="00482449">
      <w:pPr>
        <w:rPr>
          <w:rFonts w:ascii="Arial" w:hAnsi="Arial" w:cs="Arial"/>
          <w:b/>
          <w:bCs/>
          <w:sz w:val="28"/>
          <w:szCs w:val="28"/>
        </w:rPr>
      </w:pPr>
      <w:r w:rsidRPr="00167D49">
        <w:rPr>
          <w:rFonts w:ascii="Arial" w:hAnsi="Arial" w:cs="Arial"/>
          <w:b/>
          <w:bCs/>
          <w:sz w:val="28"/>
          <w:szCs w:val="28"/>
        </w:rPr>
        <w:lastRenderedPageBreak/>
        <w:t>Restarting the insulin pump therapy</w:t>
      </w:r>
      <w:r>
        <w:rPr>
          <w:rFonts w:ascii="Arial" w:hAnsi="Arial" w:cs="Arial"/>
          <w:b/>
          <w:bCs/>
          <w:sz w:val="28"/>
          <w:szCs w:val="28"/>
        </w:rPr>
        <w:t xml:space="preserve"> in Hospital</w:t>
      </w:r>
    </w:p>
    <w:bookmarkEnd w:id="0"/>
    <w:p w14:paraId="63AB1668" w14:textId="77777777" w:rsidR="00482449" w:rsidRPr="00FC4543" w:rsidRDefault="00482449" w:rsidP="00482449">
      <w:pPr>
        <w:rPr>
          <w:rFonts w:ascii="Arial" w:hAnsi="Arial" w:cs="Arial"/>
          <w:sz w:val="24"/>
          <w:szCs w:val="24"/>
        </w:rPr>
      </w:pPr>
      <w:r w:rsidRPr="00FC4543">
        <w:rPr>
          <w:rFonts w:ascii="Arial" w:hAnsi="Arial" w:cs="Arial"/>
          <w:sz w:val="24"/>
          <w:szCs w:val="24"/>
        </w:rPr>
        <w:t>Insulin Pump can be restarted once DKA is treated and the diabetes team has agreed for you to leave the hospital.</w:t>
      </w:r>
    </w:p>
    <w:p w14:paraId="35876F45" w14:textId="77777777" w:rsidR="00482449" w:rsidRDefault="00482449" w:rsidP="00482449">
      <w:pPr>
        <w:rPr>
          <w:rFonts w:ascii="Arial" w:hAnsi="Arial" w:cs="Arial"/>
          <w:sz w:val="24"/>
          <w:szCs w:val="24"/>
        </w:rPr>
      </w:pPr>
      <w:r w:rsidRPr="00FC4543">
        <w:rPr>
          <w:rFonts w:ascii="Arial" w:hAnsi="Arial" w:cs="Arial"/>
          <w:sz w:val="24"/>
          <w:szCs w:val="24"/>
        </w:rPr>
        <w:t>You are safer to leave the hospital if the answer to the following questions is “yes”.</w:t>
      </w:r>
    </w:p>
    <w:p w14:paraId="27C47B97" w14:textId="77777777" w:rsidR="00482449" w:rsidRPr="00FC4543" w:rsidRDefault="00482449" w:rsidP="0048244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853" w:tblpY="132"/>
        <w:tblW w:w="0" w:type="auto"/>
        <w:tblLook w:val="04A0" w:firstRow="1" w:lastRow="0" w:firstColumn="1" w:lastColumn="0" w:noHBand="0" w:noVBand="1"/>
      </w:tblPr>
      <w:tblGrid>
        <w:gridCol w:w="528"/>
        <w:gridCol w:w="7104"/>
        <w:gridCol w:w="1384"/>
      </w:tblGrid>
      <w:tr w:rsidR="00482449" w14:paraId="7A18F524" w14:textId="77777777" w:rsidTr="0078546E">
        <w:tc>
          <w:tcPr>
            <w:tcW w:w="528" w:type="dxa"/>
          </w:tcPr>
          <w:p w14:paraId="37C61B4F" w14:textId="77777777" w:rsidR="00482449" w:rsidRDefault="00482449" w:rsidP="0078546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#</w:t>
            </w:r>
          </w:p>
        </w:tc>
        <w:tc>
          <w:tcPr>
            <w:tcW w:w="7104" w:type="dxa"/>
          </w:tcPr>
          <w:p w14:paraId="46127C2B" w14:textId="77777777" w:rsidR="00482449" w:rsidRPr="00F1016D" w:rsidRDefault="00482449" w:rsidP="0078546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1016D">
              <w:rPr>
                <w:rFonts w:ascii="Arial" w:hAnsi="Arial" w:cs="Arial"/>
                <w:b/>
                <w:sz w:val="28"/>
                <w:szCs w:val="28"/>
              </w:rPr>
              <w:t>Questions</w:t>
            </w:r>
          </w:p>
        </w:tc>
        <w:tc>
          <w:tcPr>
            <w:tcW w:w="1384" w:type="dxa"/>
          </w:tcPr>
          <w:p w14:paraId="4E3248A0" w14:textId="77777777" w:rsidR="00482449" w:rsidRPr="00F1016D" w:rsidRDefault="00482449" w:rsidP="0078546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016D">
              <w:rPr>
                <w:rFonts w:ascii="Arial" w:hAnsi="Arial" w:cs="Arial"/>
                <w:b/>
                <w:sz w:val="28"/>
                <w:szCs w:val="28"/>
              </w:rPr>
              <w:t>Answers</w:t>
            </w:r>
          </w:p>
        </w:tc>
      </w:tr>
      <w:tr w:rsidR="00482449" w:rsidRPr="00FC4543" w14:paraId="7F5B2463" w14:textId="77777777" w:rsidTr="0078546E">
        <w:trPr>
          <w:trHeight w:val="515"/>
        </w:trPr>
        <w:tc>
          <w:tcPr>
            <w:tcW w:w="528" w:type="dxa"/>
          </w:tcPr>
          <w:p w14:paraId="2A81702C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104" w:type="dxa"/>
          </w:tcPr>
          <w:p w14:paraId="42B918D5" w14:textId="77777777" w:rsidR="00482449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  <w:r w:rsidRPr="00FC4543">
              <w:rPr>
                <w:rFonts w:ascii="Arial" w:hAnsi="Arial" w:cs="Arial"/>
                <w:sz w:val="24"/>
                <w:szCs w:val="24"/>
              </w:rPr>
              <w:t>Do you feel confident to use your insulin pump device?</w:t>
            </w:r>
          </w:p>
          <w:p w14:paraId="51FA7CD8" w14:textId="77777777" w:rsidR="00482449" w:rsidRPr="00FC4543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1943FAA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Yes/ No</w:t>
            </w:r>
          </w:p>
        </w:tc>
      </w:tr>
      <w:tr w:rsidR="00482449" w:rsidRPr="00FC4543" w14:paraId="001EAA97" w14:textId="77777777" w:rsidTr="0078546E">
        <w:trPr>
          <w:trHeight w:val="409"/>
        </w:trPr>
        <w:tc>
          <w:tcPr>
            <w:tcW w:w="528" w:type="dxa"/>
          </w:tcPr>
          <w:p w14:paraId="668FDCAE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104" w:type="dxa"/>
          </w:tcPr>
          <w:p w14:paraId="3811DCA6" w14:textId="77777777" w:rsidR="00482449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  <w:r w:rsidRPr="00FC4543">
              <w:rPr>
                <w:rFonts w:ascii="Arial" w:hAnsi="Arial" w:cs="Arial"/>
                <w:sz w:val="24"/>
                <w:szCs w:val="24"/>
              </w:rPr>
              <w:t>Are you confident that your insulin pump is working?</w:t>
            </w:r>
          </w:p>
          <w:p w14:paraId="204A9330" w14:textId="77777777" w:rsidR="00482449" w:rsidRPr="00FC4543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7FD6BD5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Yes/ No</w:t>
            </w:r>
          </w:p>
        </w:tc>
      </w:tr>
      <w:tr w:rsidR="00482449" w:rsidRPr="00FC4543" w14:paraId="25FA51F4" w14:textId="77777777" w:rsidTr="0078546E">
        <w:tc>
          <w:tcPr>
            <w:tcW w:w="528" w:type="dxa"/>
          </w:tcPr>
          <w:p w14:paraId="33831F06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104" w:type="dxa"/>
          </w:tcPr>
          <w:p w14:paraId="6AC067D1" w14:textId="77777777" w:rsidR="00482449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  <w:r w:rsidRPr="00FC4543">
              <w:rPr>
                <w:rFonts w:ascii="Arial" w:hAnsi="Arial" w:cs="Arial"/>
                <w:sz w:val="24"/>
                <w:szCs w:val="24"/>
              </w:rPr>
              <w:t>Do you know how to contact the manufacturer of your insulin pump?</w:t>
            </w:r>
          </w:p>
          <w:p w14:paraId="4849FD8D" w14:textId="30D8083A" w:rsidR="001230FD" w:rsidRPr="00FC4543" w:rsidRDefault="001230FD" w:rsidP="00785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990E050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Yes/ No</w:t>
            </w:r>
          </w:p>
        </w:tc>
      </w:tr>
      <w:tr w:rsidR="00482449" w:rsidRPr="00FC4543" w14:paraId="5688C616" w14:textId="77777777" w:rsidTr="0078546E">
        <w:trPr>
          <w:trHeight w:val="422"/>
        </w:trPr>
        <w:tc>
          <w:tcPr>
            <w:tcW w:w="528" w:type="dxa"/>
          </w:tcPr>
          <w:p w14:paraId="0F26BEE8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104" w:type="dxa"/>
          </w:tcPr>
          <w:p w14:paraId="5C7685C6" w14:textId="77777777" w:rsidR="00482449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  <w:r w:rsidRPr="00FC4543">
              <w:rPr>
                <w:rFonts w:ascii="Arial" w:hAnsi="Arial" w:cs="Arial"/>
                <w:sz w:val="24"/>
                <w:szCs w:val="24"/>
              </w:rPr>
              <w:t>Have you contacted the manufacturer of your insulin pump?</w:t>
            </w:r>
          </w:p>
          <w:p w14:paraId="49F6DF4F" w14:textId="77777777" w:rsidR="00482449" w:rsidRPr="00FC4543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EE1C67F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Yes/ No</w:t>
            </w:r>
          </w:p>
        </w:tc>
      </w:tr>
      <w:tr w:rsidR="00482449" w:rsidRPr="00FC4543" w14:paraId="73F197CC" w14:textId="77777777" w:rsidTr="0078546E">
        <w:trPr>
          <w:trHeight w:val="425"/>
        </w:trPr>
        <w:tc>
          <w:tcPr>
            <w:tcW w:w="528" w:type="dxa"/>
          </w:tcPr>
          <w:p w14:paraId="58240C90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104" w:type="dxa"/>
          </w:tcPr>
          <w:p w14:paraId="7A02D098" w14:textId="77777777" w:rsidR="00482449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  <w:r w:rsidRPr="00FC4543">
              <w:rPr>
                <w:rFonts w:ascii="Arial" w:hAnsi="Arial" w:cs="Arial"/>
                <w:sz w:val="24"/>
                <w:szCs w:val="24"/>
              </w:rPr>
              <w:t>Do you know what to do when your insulin pump is not working?</w:t>
            </w:r>
          </w:p>
          <w:p w14:paraId="590940B7" w14:textId="77777777" w:rsidR="00482449" w:rsidRPr="00FC4543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304A317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Yes/ No</w:t>
            </w:r>
          </w:p>
        </w:tc>
      </w:tr>
      <w:tr w:rsidR="00482449" w:rsidRPr="00FC4543" w14:paraId="30974CE2" w14:textId="77777777" w:rsidTr="0078546E">
        <w:tc>
          <w:tcPr>
            <w:tcW w:w="528" w:type="dxa"/>
          </w:tcPr>
          <w:p w14:paraId="16596346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104" w:type="dxa"/>
          </w:tcPr>
          <w:p w14:paraId="4EBA09C9" w14:textId="77777777" w:rsidR="00482449" w:rsidRDefault="001230FD" w:rsidP="0078546E">
            <w:pPr>
              <w:rPr>
                <w:rFonts w:ascii="Arial" w:hAnsi="Arial" w:cs="Arial"/>
                <w:sz w:val="24"/>
                <w:szCs w:val="24"/>
              </w:rPr>
            </w:pPr>
            <w:r w:rsidRPr="00FC4543">
              <w:rPr>
                <w:rFonts w:ascii="Arial" w:hAnsi="Arial" w:cs="Arial"/>
                <w:sz w:val="24"/>
                <w:szCs w:val="24"/>
              </w:rPr>
              <w:t>Do you feel confident to adjust your insulin pump settings (i.e., basal insulin rates, carb ratios, correction factors and active time insulin)?</w:t>
            </w:r>
            <w:r>
              <w:rPr>
                <w:rFonts w:ascii="Arial" w:hAnsi="Arial" w:cs="Arial"/>
                <w:sz w:val="24"/>
                <w:szCs w:val="24"/>
              </w:rPr>
              <w:t xml:space="preserve"> If not, please refer to the relevant information leaflet (</w:t>
            </w:r>
            <w:r w:rsidRPr="00AD4B43">
              <w:rPr>
                <w:rFonts w:ascii="Arial" w:hAnsi="Arial" w:cs="Arial"/>
                <w:sz w:val="24"/>
                <w:szCs w:val="24"/>
              </w:rPr>
              <w:t>MK- Way - Pump Settings Review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E423923" w14:textId="66406044" w:rsidR="001230FD" w:rsidRPr="00FC4543" w:rsidRDefault="001230FD" w:rsidP="00785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D96E335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Yes/ No</w:t>
            </w:r>
          </w:p>
        </w:tc>
      </w:tr>
      <w:tr w:rsidR="00482449" w:rsidRPr="00FC4543" w14:paraId="70E2116D" w14:textId="77777777" w:rsidTr="0078546E">
        <w:trPr>
          <w:trHeight w:val="549"/>
        </w:trPr>
        <w:tc>
          <w:tcPr>
            <w:tcW w:w="528" w:type="dxa"/>
          </w:tcPr>
          <w:p w14:paraId="376D51C5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104" w:type="dxa"/>
          </w:tcPr>
          <w:p w14:paraId="77E6B9F8" w14:textId="77777777" w:rsidR="00482449" w:rsidRPr="00FC4543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  <w:r w:rsidRPr="00FC4543">
              <w:rPr>
                <w:rFonts w:ascii="Arial" w:hAnsi="Arial" w:cs="Arial"/>
                <w:sz w:val="24"/>
                <w:szCs w:val="24"/>
              </w:rPr>
              <w:t>Are you aware of the “sick day rules”?</w:t>
            </w:r>
          </w:p>
        </w:tc>
        <w:tc>
          <w:tcPr>
            <w:tcW w:w="1384" w:type="dxa"/>
          </w:tcPr>
          <w:p w14:paraId="69796344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Yes/ No</w:t>
            </w:r>
          </w:p>
        </w:tc>
      </w:tr>
      <w:tr w:rsidR="00482449" w:rsidRPr="00FC4543" w14:paraId="1015AC31" w14:textId="77777777" w:rsidTr="0078546E">
        <w:tc>
          <w:tcPr>
            <w:tcW w:w="528" w:type="dxa"/>
          </w:tcPr>
          <w:p w14:paraId="2BC367C1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104" w:type="dxa"/>
          </w:tcPr>
          <w:p w14:paraId="43E692FF" w14:textId="77777777" w:rsidR="00482449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  <w:r w:rsidRPr="00FC4543">
              <w:rPr>
                <w:rFonts w:ascii="Arial" w:hAnsi="Arial" w:cs="Arial"/>
                <w:sz w:val="24"/>
                <w:szCs w:val="24"/>
              </w:rPr>
              <w:t>Do you have enough consumables and insulin to load your insulin pump? (Cannulas/pods, insulin, batteries</w:t>
            </w:r>
            <w:r w:rsidR="0080006E">
              <w:rPr>
                <w:rFonts w:ascii="Arial" w:hAnsi="Arial" w:cs="Arial"/>
                <w:sz w:val="24"/>
                <w:szCs w:val="24"/>
              </w:rPr>
              <w:t>, charger</w:t>
            </w:r>
            <w:r w:rsidRPr="00FC454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27012FC" w14:textId="725BB974" w:rsidR="001230FD" w:rsidRPr="00FC4543" w:rsidRDefault="001230FD" w:rsidP="0078546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2095060C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Yes/ No</w:t>
            </w:r>
          </w:p>
        </w:tc>
      </w:tr>
      <w:tr w:rsidR="00482449" w:rsidRPr="00FC4543" w14:paraId="136A008B" w14:textId="77777777" w:rsidTr="0078546E">
        <w:tc>
          <w:tcPr>
            <w:tcW w:w="528" w:type="dxa"/>
          </w:tcPr>
          <w:p w14:paraId="2A7B9644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7104" w:type="dxa"/>
          </w:tcPr>
          <w:p w14:paraId="0A543B2F" w14:textId="77777777" w:rsidR="00482449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  <w:r w:rsidRPr="00FC4543">
              <w:rPr>
                <w:rFonts w:ascii="Arial" w:hAnsi="Arial" w:cs="Arial"/>
                <w:sz w:val="24"/>
                <w:szCs w:val="24"/>
              </w:rPr>
              <w:t>Do you have an urgent outpatient appointment with the diabetes teams arranged?</w:t>
            </w:r>
          </w:p>
          <w:p w14:paraId="62406699" w14:textId="7FA22436" w:rsidR="001230FD" w:rsidRPr="00FC4543" w:rsidRDefault="001230FD" w:rsidP="00785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BACE8C0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Yes/ No</w:t>
            </w:r>
          </w:p>
        </w:tc>
      </w:tr>
      <w:tr w:rsidR="00482449" w:rsidRPr="00FC4543" w14:paraId="1B9047EE" w14:textId="77777777" w:rsidTr="0078546E">
        <w:tc>
          <w:tcPr>
            <w:tcW w:w="528" w:type="dxa"/>
          </w:tcPr>
          <w:p w14:paraId="64A39276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04" w:type="dxa"/>
          </w:tcPr>
          <w:p w14:paraId="3055CA58" w14:textId="77777777" w:rsidR="00482449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  <w:r w:rsidRPr="00FC4543">
              <w:rPr>
                <w:rFonts w:ascii="Arial" w:hAnsi="Arial" w:cs="Arial"/>
                <w:sz w:val="24"/>
                <w:szCs w:val="24"/>
              </w:rPr>
              <w:t>Do you have access to long and fast acting insulin injections in case of insulin pump failure at home?</w:t>
            </w:r>
          </w:p>
          <w:p w14:paraId="72369B05" w14:textId="5C6F2E73" w:rsidR="001230FD" w:rsidRPr="00FC4543" w:rsidRDefault="001230FD" w:rsidP="00785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3E60D12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Yes/ No</w:t>
            </w:r>
          </w:p>
        </w:tc>
      </w:tr>
      <w:tr w:rsidR="00482449" w:rsidRPr="00FC4543" w14:paraId="3B624EA0" w14:textId="77777777" w:rsidTr="0078546E">
        <w:trPr>
          <w:trHeight w:val="438"/>
        </w:trPr>
        <w:tc>
          <w:tcPr>
            <w:tcW w:w="528" w:type="dxa"/>
          </w:tcPr>
          <w:p w14:paraId="09242784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04" w:type="dxa"/>
          </w:tcPr>
          <w:p w14:paraId="4B0CB351" w14:textId="77777777" w:rsidR="00482449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  <w:r w:rsidRPr="00FC4543">
              <w:rPr>
                <w:rFonts w:ascii="Arial" w:hAnsi="Arial" w:cs="Arial"/>
                <w:sz w:val="24"/>
                <w:szCs w:val="24"/>
              </w:rPr>
              <w:t>Do you know how to convert back to injections if needed?</w:t>
            </w:r>
          </w:p>
          <w:p w14:paraId="41480564" w14:textId="77777777" w:rsidR="00482449" w:rsidRPr="00FC4543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3039470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Yes/ No</w:t>
            </w:r>
          </w:p>
        </w:tc>
      </w:tr>
      <w:tr w:rsidR="00482449" w:rsidRPr="00FC4543" w14:paraId="4E98D314" w14:textId="77777777" w:rsidTr="0078546E">
        <w:trPr>
          <w:trHeight w:val="424"/>
        </w:trPr>
        <w:tc>
          <w:tcPr>
            <w:tcW w:w="528" w:type="dxa"/>
          </w:tcPr>
          <w:p w14:paraId="456F23F9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104" w:type="dxa"/>
          </w:tcPr>
          <w:p w14:paraId="53C3DBC0" w14:textId="77777777" w:rsidR="00482449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  <w:r w:rsidRPr="00FC4543">
              <w:rPr>
                <w:rFonts w:ascii="Arial" w:hAnsi="Arial" w:cs="Arial"/>
                <w:sz w:val="24"/>
                <w:szCs w:val="24"/>
              </w:rPr>
              <w:t>Did you complete the “Discharge Checklist”?</w:t>
            </w:r>
          </w:p>
          <w:p w14:paraId="1BD23BDB" w14:textId="77777777" w:rsidR="00482449" w:rsidRPr="00FC4543" w:rsidRDefault="00482449" w:rsidP="007854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B4EF1A2" w14:textId="77777777" w:rsidR="00482449" w:rsidRPr="00FC4543" w:rsidRDefault="00482449" w:rsidP="007854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543">
              <w:rPr>
                <w:rFonts w:ascii="Arial" w:hAnsi="Arial" w:cs="Arial"/>
                <w:bCs/>
                <w:sz w:val="24"/>
                <w:szCs w:val="24"/>
              </w:rPr>
              <w:t>Yes/ No</w:t>
            </w:r>
          </w:p>
        </w:tc>
      </w:tr>
    </w:tbl>
    <w:p w14:paraId="4A4C5558" w14:textId="77777777" w:rsidR="00921E20" w:rsidRPr="002C420D" w:rsidRDefault="00921E20">
      <w:pPr>
        <w:rPr>
          <w:sz w:val="24"/>
          <w:szCs w:val="24"/>
        </w:rPr>
      </w:pPr>
    </w:p>
    <w:sectPr w:rsidR="00921E20" w:rsidRPr="002C42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4AA1" w14:textId="77777777" w:rsidR="00FF283D" w:rsidRDefault="00FF283D" w:rsidP="00760303">
      <w:pPr>
        <w:spacing w:after="0" w:line="240" w:lineRule="auto"/>
      </w:pPr>
      <w:r>
        <w:separator/>
      </w:r>
    </w:p>
  </w:endnote>
  <w:endnote w:type="continuationSeparator" w:id="0">
    <w:p w14:paraId="508EE42B" w14:textId="77777777" w:rsidR="00FF283D" w:rsidRDefault="00FF283D" w:rsidP="0076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270C" w14:textId="77777777" w:rsidR="00485E0C" w:rsidRDefault="00485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1E3C" w14:textId="100AEAD9" w:rsidR="00760303" w:rsidRPr="00542966" w:rsidRDefault="00760303" w:rsidP="00760303">
    <w:pPr>
      <w:tabs>
        <w:tab w:val="center" w:pos="4320"/>
        <w:tab w:val="right" w:pos="8640"/>
      </w:tabs>
      <w:rPr>
        <w:rFonts w:eastAsia="MS Mincho" w:cs="Arial"/>
        <w:bCs/>
        <w:sz w:val="20"/>
        <w:lang w:eastAsia="ja-JP"/>
      </w:rPr>
    </w:pPr>
    <w:r w:rsidRPr="00C870FE">
      <w:rPr>
        <w:rFonts w:eastAsia="MS Mincho" w:cs="Arial"/>
        <w:bCs/>
        <w:sz w:val="20"/>
        <w:lang w:eastAsia="ja-JP"/>
      </w:rPr>
      <w:t>Document number:</w:t>
    </w:r>
    <w:r>
      <w:rPr>
        <w:rFonts w:eastAsia="MS Mincho" w:cs="Arial"/>
        <w:bCs/>
        <w:sz w:val="20"/>
        <w:lang w:eastAsia="ja-JP"/>
      </w:rPr>
      <w:t xml:space="preserve"> </w:t>
    </w:r>
    <w:r w:rsidRPr="00C870FE">
      <w:rPr>
        <w:rFonts w:eastAsia="MS Mincho" w:cs="Arial"/>
        <w:bCs/>
        <w:sz w:val="20"/>
        <w:lang w:eastAsia="ja-JP"/>
      </w:rPr>
      <w:tab/>
      <w:t>Version:</w:t>
    </w:r>
    <w:r>
      <w:rPr>
        <w:rFonts w:eastAsia="MS Mincho" w:cs="Arial"/>
        <w:bCs/>
        <w:sz w:val="20"/>
        <w:lang w:eastAsia="ja-JP"/>
      </w:rPr>
      <w:tab/>
    </w:r>
    <w:r w:rsidRPr="00C870FE">
      <w:rPr>
        <w:rFonts w:eastAsia="MS Mincho" w:cs="Arial"/>
        <w:bCs/>
        <w:sz w:val="20"/>
        <w:lang w:eastAsia="ja-JP"/>
      </w:rPr>
      <w:t xml:space="preserve">Next Review Date: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BDC8" w14:textId="77777777" w:rsidR="00485E0C" w:rsidRDefault="00485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312C" w14:textId="77777777" w:rsidR="00FF283D" w:rsidRDefault="00FF283D" w:rsidP="00760303">
      <w:pPr>
        <w:spacing w:after="0" w:line="240" w:lineRule="auto"/>
      </w:pPr>
      <w:r>
        <w:separator/>
      </w:r>
    </w:p>
  </w:footnote>
  <w:footnote w:type="continuationSeparator" w:id="0">
    <w:p w14:paraId="6DF44F86" w14:textId="77777777" w:rsidR="00FF283D" w:rsidRDefault="00FF283D" w:rsidP="0076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1223" w14:textId="77777777" w:rsidR="00485E0C" w:rsidRDefault="00485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OLE_LINK1"/>
  <w:p w14:paraId="73DF7682" w14:textId="7025CF45" w:rsidR="00760303" w:rsidRPr="00C71D1B" w:rsidRDefault="00FF283D" w:rsidP="00760303">
    <w:pPr>
      <w:tabs>
        <w:tab w:val="center" w:pos="4153"/>
        <w:tab w:val="right" w:pos="10490"/>
      </w:tabs>
      <w:ind w:hanging="284"/>
      <w:rPr>
        <w:rFonts w:cs="Arial"/>
        <w:b/>
        <w:color w:val="FF0000"/>
        <w:sz w:val="16"/>
        <w:lang w:eastAsia="en-GB"/>
      </w:rPr>
    </w:pPr>
    <w:sdt>
      <w:sdtPr>
        <w:rPr>
          <w:rFonts w:cs="Arial"/>
          <w:b/>
          <w:color w:val="FF0000"/>
          <w:sz w:val="16"/>
          <w:lang w:eastAsia="en-GB"/>
        </w:rPr>
        <w:id w:val="-350575247"/>
        <w:docPartObj>
          <w:docPartGallery w:val="Watermarks"/>
          <w:docPartUnique/>
        </w:docPartObj>
      </w:sdtPr>
      <w:sdtEndPr/>
      <w:sdtContent>
        <w:r>
          <w:rPr>
            <w:rFonts w:cs="Arial"/>
            <w:b/>
            <w:noProof/>
            <w:color w:val="FF0000"/>
            <w:sz w:val="16"/>
            <w:lang w:eastAsia="en-GB"/>
          </w:rPr>
          <w:pict w14:anchorId="602070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60303">
      <w:rPr>
        <w:noProof/>
      </w:rPr>
      <w:drawing>
        <wp:anchor distT="0" distB="0" distL="114300" distR="114300" simplePos="0" relativeHeight="251656704" behindDoc="0" locked="0" layoutInCell="1" allowOverlap="1" wp14:anchorId="1965C949" wp14:editId="70E7C70A">
          <wp:simplePos x="0" y="0"/>
          <wp:positionH relativeFrom="column">
            <wp:posOffset>5140960</wp:posOffset>
          </wp:positionH>
          <wp:positionV relativeFrom="paragraph">
            <wp:posOffset>-287020</wp:posOffset>
          </wp:positionV>
          <wp:extent cx="1253490" cy="618490"/>
          <wp:effectExtent l="0" t="0" r="3810" b="0"/>
          <wp:wrapSquare wrapText="bothSides"/>
          <wp:docPr id="8" name="Picture 8" descr="Milton Keynes University Hospital NHS Foundation Trust CMYK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lton Keynes University Hospital NHS Foundation Trust CMYK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303">
      <w:rPr>
        <w:rFonts w:cs="Arial"/>
        <w:b/>
        <w:noProof/>
        <w:color w:val="FF0000"/>
        <w:sz w:val="16"/>
        <w:lang w:eastAsia="en-GB"/>
      </w:rPr>
      <w:drawing>
        <wp:anchor distT="0" distB="0" distL="114300" distR="114300" simplePos="0" relativeHeight="251657728" behindDoc="0" locked="0" layoutInCell="1" allowOverlap="1" wp14:anchorId="06CBBC74" wp14:editId="51095E52">
          <wp:simplePos x="0" y="0"/>
          <wp:positionH relativeFrom="column">
            <wp:posOffset>-619125</wp:posOffset>
          </wp:positionH>
          <wp:positionV relativeFrom="paragraph">
            <wp:posOffset>-221615</wp:posOffset>
          </wp:positionV>
          <wp:extent cx="1438275" cy="5524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14:paraId="5ED2553B" w14:textId="77777777" w:rsidR="00760303" w:rsidRDefault="00760303" w:rsidP="00760303">
    <w:pPr>
      <w:pStyle w:val="Header"/>
      <w:rPr>
        <w:sz w:val="20"/>
      </w:rPr>
    </w:pPr>
  </w:p>
  <w:p w14:paraId="4C1A1519" w14:textId="7F29BD24" w:rsidR="00760303" w:rsidRPr="00760303" w:rsidRDefault="00760303">
    <w:pPr>
      <w:pStyle w:val="Header"/>
      <w:rPr>
        <w:sz w:val="20"/>
      </w:rPr>
    </w:pPr>
    <w:r>
      <w:rPr>
        <w:sz w:val="20"/>
      </w:rPr>
      <w:t xml:space="preserve">                              </w:t>
    </w:r>
  </w:p>
  <w:p w14:paraId="759B4F5E" w14:textId="77777777" w:rsidR="00760303" w:rsidRDefault="00760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695A" w14:textId="77777777" w:rsidR="00485E0C" w:rsidRDefault="00485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475"/>
    <w:multiLevelType w:val="hybridMultilevel"/>
    <w:tmpl w:val="16B0C8BE"/>
    <w:lvl w:ilvl="0" w:tplc="B5B8F6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AEF16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B439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22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09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C8C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E3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C7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69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E538AB"/>
    <w:multiLevelType w:val="multilevel"/>
    <w:tmpl w:val="55CE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67D2E"/>
    <w:multiLevelType w:val="multilevel"/>
    <w:tmpl w:val="561A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96370"/>
    <w:multiLevelType w:val="multilevel"/>
    <w:tmpl w:val="F7F27F5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7F0076"/>
    <w:multiLevelType w:val="hybridMultilevel"/>
    <w:tmpl w:val="D3E81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292512"/>
    <w:multiLevelType w:val="multilevel"/>
    <w:tmpl w:val="C162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8DE"/>
    <w:rsid w:val="000401F3"/>
    <w:rsid w:val="00090235"/>
    <w:rsid w:val="00096911"/>
    <w:rsid w:val="000C77AF"/>
    <w:rsid w:val="00106CD1"/>
    <w:rsid w:val="001230FD"/>
    <w:rsid w:val="0018254F"/>
    <w:rsid w:val="00201740"/>
    <w:rsid w:val="002225AA"/>
    <w:rsid w:val="002765CB"/>
    <w:rsid w:val="00281087"/>
    <w:rsid w:val="002C420D"/>
    <w:rsid w:val="002C55B2"/>
    <w:rsid w:val="00301AD6"/>
    <w:rsid w:val="00334360"/>
    <w:rsid w:val="00354BBA"/>
    <w:rsid w:val="00355CC5"/>
    <w:rsid w:val="0035660C"/>
    <w:rsid w:val="00372039"/>
    <w:rsid w:val="003B1E7D"/>
    <w:rsid w:val="003E10E8"/>
    <w:rsid w:val="0041137F"/>
    <w:rsid w:val="00415072"/>
    <w:rsid w:val="00482449"/>
    <w:rsid w:val="00485E0C"/>
    <w:rsid w:val="00496268"/>
    <w:rsid w:val="004A6DF0"/>
    <w:rsid w:val="005228FC"/>
    <w:rsid w:val="00531E67"/>
    <w:rsid w:val="005707C7"/>
    <w:rsid w:val="00595692"/>
    <w:rsid w:val="005A27EC"/>
    <w:rsid w:val="005E302B"/>
    <w:rsid w:val="0061360B"/>
    <w:rsid w:val="00690397"/>
    <w:rsid w:val="006925B8"/>
    <w:rsid w:val="006F15D3"/>
    <w:rsid w:val="006F48DE"/>
    <w:rsid w:val="00760303"/>
    <w:rsid w:val="007A4511"/>
    <w:rsid w:val="007A4B24"/>
    <w:rsid w:val="007E52AB"/>
    <w:rsid w:val="0080006E"/>
    <w:rsid w:val="00801030"/>
    <w:rsid w:val="008049A4"/>
    <w:rsid w:val="008253DF"/>
    <w:rsid w:val="00830877"/>
    <w:rsid w:val="00834DD6"/>
    <w:rsid w:val="00880D38"/>
    <w:rsid w:val="008833CD"/>
    <w:rsid w:val="008E7D78"/>
    <w:rsid w:val="009014D6"/>
    <w:rsid w:val="00906A39"/>
    <w:rsid w:val="00915AE1"/>
    <w:rsid w:val="00921E20"/>
    <w:rsid w:val="009247E8"/>
    <w:rsid w:val="009816C9"/>
    <w:rsid w:val="009A156F"/>
    <w:rsid w:val="009B7CE7"/>
    <w:rsid w:val="00A124EA"/>
    <w:rsid w:val="00A721BB"/>
    <w:rsid w:val="00B03200"/>
    <w:rsid w:val="00B14242"/>
    <w:rsid w:val="00B27721"/>
    <w:rsid w:val="00B72FF1"/>
    <w:rsid w:val="00B75A5D"/>
    <w:rsid w:val="00BB3318"/>
    <w:rsid w:val="00C05A3B"/>
    <w:rsid w:val="00C53B12"/>
    <w:rsid w:val="00C91775"/>
    <w:rsid w:val="00CB41C7"/>
    <w:rsid w:val="00CE7E63"/>
    <w:rsid w:val="00CF2C22"/>
    <w:rsid w:val="00D3393F"/>
    <w:rsid w:val="00D95F16"/>
    <w:rsid w:val="00DA3385"/>
    <w:rsid w:val="00E56C2A"/>
    <w:rsid w:val="00E71436"/>
    <w:rsid w:val="00E72B6B"/>
    <w:rsid w:val="00EB2350"/>
    <w:rsid w:val="00EF0ECB"/>
    <w:rsid w:val="00EF7002"/>
    <w:rsid w:val="00F01D57"/>
    <w:rsid w:val="00F206AB"/>
    <w:rsid w:val="00F803D3"/>
    <w:rsid w:val="00FB1CDD"/>
    <w:rsid w:val="00FF283D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74E51D"/>
  <w15:docId w15:val="{00846B2E-29F8-456B-B12F-685435DE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303"/>
  </w:style>
  <w:style w:type="paragraph" w:styleId="Footer">
    <w:name w:val="footer"/>
    <w:basedOn w:val="Normal"/>
    <w:link w:val="FooterChar"/>
    <w:uiPriority w:val="99"/>
    <w:unhideWhenUsed/>
    <w:rsid w:val="0076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303"/>
  </w:style>
  <w:style w:type="character" w:styleId="Hyperlink">
    <w:name w:val="Hyperlink"/>
    <w:basedOn w:val="DefaultParagraphFont"/>
    <w:uiPriority w:val="99"/>
    <w:unhideWhenUsed/>
    <w:rsid w:val="00DA33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A96AC089A034781E0BA67A1B244BD" ma:contentTypeVersion="10" ma:contentTypeDescription="Create a new document." ma:contentTypeScope="" ma:versionID="7468db66f5aaa24479299246b2f3731a">
  <xsd:schema xmlns:xsd="http://www.w3.org/2001/XMLSchema" xmlns:xs="http://www.w3.org/2001/XMLSchema" xmlns:p="http://schemas.microsoft.com/office/2006/metadata/properties" xmlns:ns2="2e7eb4b3-64a6-4ccd-861f-0a2fa44e6e62" xmlns:ns3="854d92b8-c3e0-49f1-b530-08547a9382a9" targetNamespace="http://schemas.microsoft.com/office/2006/metadata/properties" ma:root="true" ma:fieldsID="5d3e91ec4a272e0d15e20ec6d0ec9235" ns2:_="" ns3:_="">
    <xsd:import namespace="2e7eb4b3-64a6-4ccd-861f-0a2fa44e6e62"/>
    <xsd:import namespace="854d92b8-c3e0-49f1-b530-08547a938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eb4b3-64a6-4ccd-861f-0a2fa44e6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92b8-c3e0-49f1-b530-08547a938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D24D9-5283-4AAA-A604-C0D2A1C565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E99762-F974-4941-94C2-CB240CEF9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15B85-698B-4003-B344-D8C4E00E0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eb4b3-64a6-4ccd-861f-0a2fa44e6e62"/>
    <ds:schemaRef ds:uri="854d92b8-c3e0-49f1-b530-08547a938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Sufyan Hussain</dc:creator>
  <cp:lastModifiedBy>Julia Kainth</cp:lastModifiedBy>
  <cp:revision>2</cp:revision>
  <cp:lastPrinted>2021-03-16T13:22:00Z</cp:lastPrinted>
  <dcterms:created xsi:type="dcterms:W3CDTF">2021-05-06T09:24:00Z</dcterms:created>
  <dcterms:modified xsi:type="dcterms:W3CDTF">2021-05-06T09:24:00Z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0x010100A80A96AC089A034781E0BA67A1B244BD</vt:lpwstr>
  </property>
</Properties>
</file>