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746"/>
        <w:gridCol w:w="2770"/>
        <w:gridCol w:w="2869"/>
        <w:gridCol w:w="1409"/>
        <w:gridCol w:w="1410"/>
        <w:gridCol w:w="2744"/>
      </w:tblGrid>
      <w:tr w:rsidR="001D6250" w:rsidRPr="0054212D" w14:paraId="06F36329" w14:textId="77777777" w:rsidTr="00094997">
        <w:trPr>
          <w:trHeight w:val="328"/>
        </w:trPr>
        <w:tc>
          <w:tcPr>
            <w:tcW w:w="2746" w:type="dxa"/>
            <w:vMerge w:val="restart"/>
            <w:shd w:val="clear" w:color="auto" w:fill="D9D9D9" w:themeFill="background1" w:themeFillShade="D9"/>
          </w:tcPr>
          <w:p w14:paraId="7CC547C2" w14:textId="77777777" w:rsidR="00154337" w:rsidRPr="0054212D" w:rsidRDefault="00154337" w:rsidP="00B84F52">
            <w:pPr>
              <w:rPr>
                <w:b/>
              </w:rPr>
            </w:pPr>
            <w:r w:rsidRPr="0054212D">
              <w:rPr>
                <w:b/>
              </w:rPr>
              <w:t>Name</w:t>
            </w:r>
          </w:p>
        </w:tc>
        <w:tc>
          <w:tcPr>
            <w:tcW w:w="2770" w:type="dxa"/>
            <w:vMerge w:val="restart"/>
            <w:shd w:val="clear" w:color="auto" w:fill="D9D9D9" w:themeFill="background1" w:themeFillShade="D9"/>
          </w:tcPr>
          <w:p w14:paraId="375ED703" w14:textId="77777777" w:rsidR="00154337" w:rsidRPr="0054212D" w:rsidRDefault="00154337" w:rsidP="00B84F52">
            <w:pPr>
              <w:rPr>
                <w:b/>
              </w:rPr>
            </w:pPr>
            <w:r w:rsidRPr="0054212D">
              <w:rPr>
                <w:b/>
              </w:rPr>
              <w:t>Role</w:t>
            </w:r>
          </w:p>
        </w:tc>
        <w:tc>
          <w:tcPr>
            <w:tcW w:w="2869" w:type="dxa"/>
            <w:vMerge w:val="restart"/>
            <w:shd w:val="clear" w:color="auto" w:fill="D9D9D9" w:themeFill="background1" w:themeFillShade="D9"/>
          </w:tcPr>
          <w:p w14:paraId="4C6B598B" w14:textId="77777777" w:rsidR="00154337" w:rsidRPr="0054212D" w:rsidRDefault="00154337" w:rsidP="00B84F52">
            <w:pPr>
              <w:rPr>
                <w:b/>
              </w:rPr>
            </w:pPr>
            <w:r w:rsidRPr="0054212D">
              <w:rPr>
                <w:b/>
              </w:rPr>
              <w:t xml:space="preserve">Description of Interest </w:t>
            </w:r>
          </w:p>
        </w:tc>
        <w:tc>
          <w:tcPr>
            <w:tcW w:w="2819" w:type="dxa"/>
            <w:gridSpan w:val="2"/>
            <w:shd w:val="clear" w:color="auto" w:fill="D9D9D9" w:themeFill="background1" w:themeFillShade="D9"/>
          </w:tcPr>
          <w:p w14:paraId="4D56FFF6" w14:textId="77777777" w:rsidR="00154337" w:rsidRPr="0054212D" w:rsidRDefault="00154337" w:rsidP="00B84F52">
            <w:pPr>
              <w:rPr>
                <w:b/>
              </w:rPr>
            </w:pPr>
            <w:r w:rsidRPr="0054212D">
              <w:rPr>
                <w:b/>
              </w:rPr>
              <w:t>Relevant dates</w:t>
            </w:r>
          </w:p>
          <w:p w14:paraId="1DA671BC" w14:textId="77777777" w:rsidR="00154337" w:rsidRPr="0054212D" w:rsidRDefault="00154337" w:rsidP="00B84F52">
            <w:pPr>
              <w:rPr>
                <w:b/>
              </w:rPr>
            </w:pPr>
          </w:p>
        </w:tc>
        <w:tc>
          <w:tcPr>
            <w:tcW w:w="2744" w:type="dxa"/>
            <w:vMerge w:val="restart"/>
            <w:shd w:val="clear" w:color="auto" w:fill="D9D9D9" w:themeFill="background1" w:themeFillShade="D9"/>
          </w:tcPr>
          <w:p w14:paraId="15660C52" w14:textId="77777777" w:rsidR="00154337" w:rsidRPr="0054212D" w:rsidRDefault="00154337" w:rsidP="00B84F52">
            <w:pPr>
              <w:rPr>
                <w:b/>
              </w:rPr>
            </w:pPr>
            <w:r w:rsidRPr="0054212D">
              <w:rPr>
                <w:b/>
              </w:rPr>
              <w:t>Comments</w:t>
            </w:r>
          </w:p>
        </w:tc>
      </w:tr>
      <w:tr w:rsidR="001D6250" w14:paraId="3E87A5D6" w14:textId="77777777" w:rsidTr="00094997">
        <w:trPr>
          <w:trHeight w:val="232"/>
        </w:trPr>
        <w:tc>
          <w:tcPr>
            <w:tcW w:w="2746" w:type="dxa"/>
            <w:vMerge/>
          </w:tcPr>
          <w:p w14:paraId="422FC64E" w14:textId="77777777" w:rsidR="00154337" w:rsidRDefault="00154337" w:rsidP="00B84F52"/>
        </w:tc>
        <w:tc>
          <w:tcPr>
            <w:tcW w:w="2770" w:type="dxa"/>
            <w:vMerge/>
          </w:tcPr>
          <w:p w14:paraId="3DD770D5" w14:textId="77777777" w:rsidR="00154337" w:rsidRDefault="00154337" w:rsidP="00B84F52"/>
        </w:tc>
        <w:tc>
          <w:tcPr>
            <w:tcW w:w="2869" w:type="dxa"/>
            <w:vMerge/>
          </w:tcPr>
          <w:p w14:paraId="0D1074B2" w14:textId="77777777" w:rsidR="00154337" w:rsidRDefault="00154337" w:rsidP="00B84F52"/>
        </w:tc>
        <w:tc>
          <w:tcPr>
            <w:tcW w:w="1409" w:type="dxa"/>
          </w:tcPr>
          <w:p w14:paraId="4B5997EC" w14:textId="77777777" w:rsidR="00154337" w:rsidRDefault="00154337" w:rsidP="00B84F52">
            <w:r>
              <w:t>From</w:t>
            </w:r>
          </w:p>
        </w:tc>
        <w:tc>
          <w:tcPr>
            <w:tcW w:w="1410" w:type="dxa"/>
          </w:tcPr>
          <w:p w14:paraId="4726089C" w14:textId="77777777" w:rsidR="00154337" w:rsidRDefault="00154337" w:rsidP="00B84F52">
            <w:r>
              <w:t>To</w:t>
            </w:r>
          </w:p>
        </w:tc>
        <w:tc>
          <w:tcPr>
            <w:tcW w:w="2744" w:type="dxa"/>
            <w:vMerge/>
          </w:tcPr>
          <w:p w14:paraId="19251447" w14:textId="77777777" w:rsidR="00154337" w:rsidRDefault="00154337" w:rsidP="00B84F52"/>
        </w:tc>
      </w:tr>
      <w:tr w:rsidR="001D6250" w14:paraId="6BAA7229" w14:textId="77777777" w:rsidTr="00094997">
        <w:tc>
          <w:tcPr>
            <w:tcW w:w="2746" w:type="dxa"/>
          </w:tcPr>
          <w:p w14:paraId="74F1C580" w14:textId="3E5BA7CA" w:rsidR="00154337" w:rsidRDefault="00865EE6" w:rsidP="00425711">
            <w:pPr>
              <w:spacing w:after="0"/>
            </w:pPr>
            <w:r>
              <w:t xml:space="preserve">Peter </w:t>
            </w:r>
            <w:r w:rsidR="00001C5C">
              <w:t>Mas-Mollinedo</w:t>
            </w:r>
          </w:p>
        </w:tc>
        <w:tc>
          <w:tcPr>
            <w:tcW w:w="2770" w:type="dxa"/>
          </w:tcPr>
          <w:p w14:paraId="7A32B9A1" w14:textId="400B6102" w:rsidR="00154337" w:rsidRDefault="00001C5C" w:rsidP="00425711">
            <w:pPr>
              <w:spacing w:after="0"/>
            </w:pPr>
            <w:r>
              <w:t>Pharmacist</w:t>
            </w:r>
          </w:p>
        </w:tc>
        <w:tc>
          <w:tcPr>
            <w:tcW w:w="2869" w:type="dxa"/>
          </w:tcPr>
          <w:p w14:paraId="070858B1" w14:textId="3240F9A8" w:rsidR="00154337" w:rsidRDefault="001529D3" w:rsidP="00425711">
            <w:pPr>
              <w:spacing w:after="0" w:line="240" w:lineRule="auto"/>
            </w:pPr>
            <w:r>
              <w:t xml:space="preserve">Director of Lloyds Pharmacy in </w:t>
            </w:r>
            <w:r w:rsidR="0020442E">
              <w:t>County Kildare, Ireland</w:t>
            </w:r>
          </w:p>
        </w:tc>
        <w:tc>
          <w:tcPr>
            <w:tcW w:w="1409" w:type="dxa"/>
          </w:tcPr>
          <w:p w14:paraId="663F33DF" w14:textId="4DA89302" w:rsidR="00154337" w:rsidRDefault="0020442E" w:rsidP="00425711">
            <w:pPr>
              <w:spacing w:after="0"/>
            </w:pPr>
            <w:r>
              <w:t>04/2020</w:t>
            </w:r>
          </w:p>
        </w:tc>
        <w:tc>
          <w:tcPr>
            <w:tcW w:w="1410" w:type="dxa"/>
          </w:tcPr>
          <w:p w14:paraId="21B5ED59" w14:textId="5E032E34" w:rsidR="00154337" w:rsidRDefault="0020442E" w:rsidP="00425711">
            <w:pPr>
              <w:spacing w:after="0"/>
            </w:pPr>
            <w:r>
              <w:t>Date</w:t>
            </w:r>
          </w:p>
        </w:tc>
        <w:tc>
          <w:tcPr>
            <w:tcW w:w="2744" w:type="dxa"/>
          </w:tcPr>
          <w:p w14:paraId="5B5F220F" w14:textId="61AD2514" w:rsidR="00154337" w:rsidRDefault="00154337" w:rsidP="00425711">
            <w:pPr>
              <w:spacing w:after="0"/>
            </w:pPr>
          </w:p>
        </w:tc>
      </w:tr>
      <w:tr w:rsidR="00BB5CE0" w14:paraId="2CE7EB96" w14:textId="77777777" w:rsidTr="00094997">
        <w:tc>
          <w:tcPr>
            <w:tcW w:w="2746" w:type="dxa"/>
          </w:tcPr>
          <w:p w14:paraId="6E53B94E" w14:textId="29A4059E" w:rsidR="00C91C18" w:rsidRDefault="00A8534A" w:rsidP="00425711">
            <w:pPr>
              <w:spacing w:after="0"/>
            </w:pPr>
            <w:r>
              <w:t>Prakash Gupta</w:t>
            </w:r>
          </w:p>
        </w:tc>
        <w:tc>
          <w:tcPr>
            <w:tcW w:w="2770" w:type="dxa"/>
          </w:tcPr>
          <w:p w14:paraId="1CF8D38F" w14:textId="16712ECA" w:rsidR="00C91C18" w:rsidRDefault="00A8534A" w:rsidP="00425711">
            <w:pPr>
              <w:spacing w:after="0"/>
            </w:pPr>
            <w:r>
              <w:t>Consultant</w:t>
            </w:r>
          </w:p>
        </w:tc>
        <w:tc>
          <w:tcPr>
            <w:tcW w:w="2869" w:type="dxa"/>
          </w:tcPr>
          <w:p w14:paraId="10D8CFEC" w14:textId="29234F99" w:rsidR="00C91C18" w:rsidRDefault="00A179CA" w:rsidP="00425711">
            <w:pPr>
              <w:spacing w:after="0" w:line="240" w:lineRule="auto"/>
            </w:pPr>
            <w:r>
              <w:t xml:space="preserve">Employment of Trust Staff member, </w:t>
            </w:r>
            <w:r w:rsidR="00C55307">
              <w:t xml:space="preserve">Avril </w:t>
            </w:r>
            <w:proofErr w:type="spellStart"/>
            <w:r w:rsidR="00C55307">
              <w:t>Jacquest</w:t>
            </w:r>
            <w:proofErr w:type="spellEnd"/>
            <w:r w:rsidR="00C55307">
              <w:t xml:space="preserve"> (medical PA at MKUH</w:t>
            </w:r>
            <w:r w:rsidR="00D27774">
              <w:t>)</w:t>
            </w:r>
            <w:r w:rsidR="003E28E5">
              <w:t xml:space="preserve"> as </w:t>
            </w:r>
            <w:r w:rsidR="00C55307">
              <w:t xml:space="preserve">private practice secretary.  </w:t>
            </w:r>
            <w:r w:rsidR="003E28E5">
              <w:t>Work undertaken</w:t>
            </w:r>
            <w:r w:rsidR="0007736C">
              <w:t xml:space="preserve"> </w:t>
            </w:r>
            <w:proofErr w:type="gramStart"/>
            <w:r w:rsidR="0007736C">
              <w:t xml:space="preserve">- </w:t>
            </w:r>
            <w:r w:rsidR="00C55307">
              <w:t xml:space="preserve"> typing</w:t>
            </w:r>
            <w:proofErr w:type="gramEnd"/>
            <w:r w:rsidR="00C55307">
              <w:t>, outside of contracted NHS hours on non-NHS equipment. Occasional more urgent calls accepted in work hours on personal contact number, and actions performed thereafter. Notes kept off-site.</w:t>
            </w:r>
          </w:p>
        </w:tc>
        <w:tc>
          <w:tcPr>
            <w:tcW w:w="1409" w:type="dxa"/>
          </w:tcPr>
          <w:p w14:paraId="68AD4256" w14:textId="7120690F" w:rsidR="00C91C18" w:rsidRDefault="0029684C" w:rsidP="00425711">
            <w:pPr>
              <w:spacing w:after="0"/>
            </w:pPr>
            <w:r>
              <w:t>2017</w:t>
            </w:r>
          </w:p>
        </w:tc>
        <w:tc>
          <w:tcPr>
            <w:tcW w:w="1410" w:type="dxa"/>
          </w:tcPr>
          <w:p w14:paraId="59D6C085" w14:textId="01E321ED" w:rsidR="00C91C18" w:rsidRDefault="0029684C" w:rsidP="00425711">
            <w:pPr>
              <w:spacing w:after="0"/>
            </w:pPr>
            <w:r>
              <w:t>Date</w:t>
            </w:r>
          </w:p>
        </w:tc>
        <w:tc>
          <w:tcPr>
            <w:tcW w:w="2744" w:type="dxa"/>
          </w:tcPr>
          <w:p w14:paraId="1EA4A202" w14:textId="77777777" w:rsidR="00C91C18" w:rsidRDefault="00C91C18" w:rsidP="00425711">
            <w:pPr>
              <w:spacing w:after="0"/>
            </w:pPr>
          </w:p>
        </w:tc>
      </w:tr>
      <w:tr w:rsidR="00A03808" w14:paraId="32ECCDF8" w14:textId="77777777" w:rsidTr="00094997">
        <w:tc>
          <w:tcPr>
            <w:tcW w:w="2746" w:type="dxa"/>
          </w:tcPr>
          <w:p w14:paraId="307533ED" w14:textId="5800D99C" w:rsidR="00C91C18" w:rsidRDefault="002B0646" w:rsidP="00B84F52">
            <w:proofErr w:type="spellStart"/>
            <w:r>
              <w:t>Areev</w:t>
            </w:r>
            <w:proofErr w:type="spellEnd"/>
            <w:r>
              <w:t xml:space="preserve"> Moosavi</w:t>
            </w:r>
          </w:p>
        </w:tc>
        <w:tc>
          <w:tcPr>
            <w:tcW w:w="2770" w:type="dxa"/>
          </w:tcPr>
          <w:p w14:paraId="1B55C9E4" w14:textId="495FDD7E" w:rsidR="00C91C18" w:rsidRPr="00C91C18" w:rsidRDefault="002B0646" w:rsidP="00B84F52">
            <w:r>
              <w:t>Consultant Ophthalmologist</w:t>
            </w:r>
          </w:p>
        </w:tc>
        <w:tc>
          <w:tcPr>
            <w:tcW w:w="2869" w:type="dxa"/>
          </w:tcPr>
          <w:p w14:paraId="2F135D01" w14:textId="3DAEEE0F" w:rsidR="007730DF" w:rsidRDefault="002B0646" w:rsidP="007730DF">
            <w:pPr>
              <w:spacing w:before="40" w:after="40"/>
              <w:rPr>
                <w:rFonts w:ascii="Arial" w:eastAsia="Times New Roman" w:hAnsi="Arial" w:cs="Arial"/>
                <w:sz w:val="20"/>
                <w:szCs w:val="20"/>
              </w:rPr>
            </w:pPr>
            <w:r>
              <w:rPr>
                <w:rFonts w:ascii="Arial" w:eastAsia="Times New Roman" w:hAnsi="Arial" w:cs="Arial"/>
                <w:sz w:val="20"/>
                <w:szCs w:val="20"/>
              </w:rPr>
              <w:t xml:space="preserve">Managing Director of AHM </w:t>
            </w:r>
            <w:proofErr w:type="spellStart"/>
            <w:r>
              <w:rPr>
                <w:rFonts w:ascii="Arial" w:eastAsia="Times New Roman" w:hAnsi="Arial" w:cs="Arial"/>
                <w:sz w:val="20"/>
                <w:szCs w:val="20"/>
              </w:rPr>
              <w:t>Ophthalmics</w:t>
            </w:r>
            <w:proofErr w:type="spellEnd"/>
            <w:r w:rsidR="007730DF">
              <w:rPr>
                <w:rFonts w:ascii="Arial" w:eastAsia="Times New Roman" w:hAnsi="Arial" w:cs="Arial"/>
                <w:sz w:val="20"/>
                <w:szCs w:val="20"/>
              </w:rPr>
              <w:t xml:space="preserve"> Ltd, </w:t>
            </w:r>
          </w:p>
          <w:p w14:paraId="452EEB8C" w14:textId="5450106F" w:rsidR="00C91C18" w:rsidRPr="00C91C18" w:rsidRDefault="002B0646" w:rsidP="007730DF">
            <w:pPr>
              <w:spacing w:before="40" w:after="40"/>
            </w:pPr>
            <w:r>
              <w:rPr>
                <w:rFonts w:ascii="Arial"/>
                <w:color w:val="0070C0"/>
                <w:spacing w:val="-2"/>
                <w:sz w:val="18"/>
                <w:szCs w:val="18"/>
              </w:rPr>
              <w:t xml:space="preserve">(Company No. </w:t>
            </w:r>
            <w:r w:rsidRPr="006516CA">
              <w:rPr>
                <w:rStyle w:val="Strong"/>
                <w:rFonts w:ascii="Arial" w:hAnsi="Arial" w:cs="Arial"/>
                <w:color w:val="0070C0"/>
                <w:sz w:val="20"/>
                <w:szCs w:val="20"/>
                <w:bdr w:val="none" w:sz="0" w:space="0" w:color="auto" w:frame="1"/>
                <w:shd w:val="clear" w:color="auto" w:fill="FFFFFF"/>
              </w:rPr>
              <w:t>08900419)</w:t>
            </w:r>
            <w:r w:rsidR="007730DF">
              <w:rPr>
                <w:rStyle w:val="Strong"/>
                <w:rFonts w:ascii="Arial" w:hAnsi="Arial" w:cs="Arial"/>
                <w:color w:val="0070C0"/>
                <w:sz w:val="20"/>
                <w:szCs w:val="20"/>
                <w:bdr w:val="none" w:sz="0" w:space="0" w:color="auto" w:frame="1"/>
                <w:shd w:val="clear" w:color="auto" w:fill="FFFFFF"/>
              </w:rPr>
              <w:t>,</w:t>
            </w:r>
            <w:r w:rsidR="007730DF">
              <w:rPr>
                <w:rStyle w:val="Strong"/>
                <w:color w:val="0070C0"/>
                <w:bdr w:val="none" w:sz="0" w:space="0" w:color="auto" w:frame="1"/>
                <w:shd w:val="clear" w:color="auto" w:fill="FFFFFF"/>
              </w:rPr>
              <w:t xml:space="preserve"> </w:t>
            </w:r>
            <w:r>
              <w:rPr>
                <w:rFonts w:ascii="Arial"/>
                <w:color w:val="0070C0"/>
                <w:spacing w:val="-1"/>
                <w:sz w:val="18"/>
                <w:szCs w:val="18"/>
              </w:rPr>
              <w:t>15 High Street, Aylesford, Kent, ME20 7AX</w:t>
            </w:r>
          </w:p>
        </w:tc>
        <w:tc>
          <w:tcPr>
            <w:tcW w:w="1409" w:type="dxa"/>
          </w:tcPr>
          <w:p w14:paraId="340F2AC8" w14:textId="10DDBF98" w:rsidR="00C91C18" w:rsidRPr="00C91C18" w:rsidRDefault="00D71B04" w:rsidP="00B84F52">
            <w:r>
              <w:t>2014</w:t>
            </w:r>
          </w:p>
        </w:tc>
        <w:tc>
          <w:tcPr>
            <w:tcW w:w="1410" w:type="dxa"/>
          </w:tcPr>
          <w:p w14:paraId="44E91B17" w14:textId="4432DCE3" w:rsidR="00C91C18" w:rsidRDefault="00D71B04" w:rsidP="00B84F52">
            <w:r>
              <w:t>Date</w:t>
            </w:r>
          </w:p>
        </w:tc>
        <w:tc>
          <w:tcPr>
            <w:tcW w:w="2744" w:type="dxa"/>
          </w:tcPr>
          <w:p w14:paraId="3DC1126E" w14:textId="77777777" w:rsidR="00C91C18" w:rsidRDefault="00C91C18" w:rsidP="00B84F52"/>
        </w:tc>
      </w:tr>
      <w:tr w:rsidR="001D6250" w14:paraId="24C7F4C1" w14:textId="77777777" w:rsidTr="00094997">
        <w:tc>
          <w:tcPr>
            <w:tcW w:w="2746" w:type="dxa"/>
          </w:tcPr>
          <w:p w14:paraId="19BC0797" w14:textId="33BA48FC" w:rsidR="00E5319B" w:rsidRPr="00C91C18" w:rsidRDefault="008B2331" w:rsidP="00B84F52">
            <w:r>
              <w:t>Judith Glashen</w:t>
            </w:r>
          </w:p>
        </w:tc>
        <w:tc>
          <w:tcPr>
            <w:tcW w:w="2770" w:type="dxa"/>
          </w:tcPr>
          <w:p w14:paraId="5D7BEF37" w14:textId="3734E752" w:rsidR="00E5319B" w:rsidRPr="00C91C18" w:rsidRDefault="00E5319B" w:rsidP="00B84F52"/>
        </w:tc>
        <w:tc>
          <w:tcPr>
            <w:tcW w:w="2869" w:type="dxa"/>
          </w:tcPr>
          <w:p w14:paraId="3D442CDF" w14:textId="77777777" w:rsidR="00E5319B" w:rsidRDefault="008B2331" w:rsidP="00425711">
            <w:pPr>
              <w:spacing w:after="0" w:line="240" w:lineRule="auto"/>
            </w:pPr>
            <w:r>
              <w:t>Volunteer Board Member, Healthwatch Northamptonshire</w:t>
            </w:r>
          </w:p>
          <w:p w14:paraId="1D4C146D" w14:textId="24760E3B" w:rsidR="008B2331" w:rsidRDefault="008B2331" w:rsidP="00425711">
            <w:pPr>
              <w:spacing w:after="0" w:line="240" w:lineRule="auto"/>
            </w:pPr>
            <w:proofErr w:type="gramStart"/>
            <w:r>
              <w:t>Director,  Jaycee</w:t>
            </w:r>
            <w:proofErr w:type="gramEnd"/>
            <w:r>
              <w:t xml:space="preserve"> Consultancy Limited</w:t>
            </w:r>
          </w:p>
          <w:p w14:paraId="3A273B72" w14:textId="77777777" w:rsidR="008B2331" w:rsidRDefault="008B2331" w:rsidP="00425711">
            <w:pPr>
              <w:spacing w:after="0" w:line="240" w:lineRule="auto"/>
            </w:pPr>
            <w:r>
              <w:t xml:space="preserve">NHS Improvement, </w:t>
            </w:r>
            <w:proofErr w:type="spellStart"/>
            <w:r>
              <w:t>NExT</w:t>
            </w:r>
            <w:proofErr w:type="spellEnd"/>
            <w:r>
              <w:t xml:space="preserve"> Director Programme: </w:t>
            </w:r>
            <w:r>
              <w:lastRenderedPageBreak/>
              <w:t>Cambridgeshire Community Services NHS FT</w:t>
            </w:r>
          </w:p>
          <w:p w14:paraId="7694F621" w14:textId="01BCC49A" w:rsidR="008B2331" w:rsidRPr="009400B5" w:rsidRDefault="008B2331" w:rsidP="00425711">
            <w:pPr>
              <w:spacing w:after="0" w:line="240" w:lineRule="auto"/>
            </w:pPr>
            <w:r>
              <w:t>Volunteer, Chaplaincy Service, Ministry of Justice</w:t>
            </w:r>
          </w:p>
        </w:tc>
        <w:tc>
          <w:tcPr>
            <w:tcW w:w="1409" w:type="dxa"/>
          </w:tcPr>
          <w:p w14:paraId="16B1BF02" w14:textId="77777777" w:rsidR="00E5319B" w:rsidRDefault="008B2331" w:rsidP="00EA0098">
            <w:pPr>
              <w:spacing w:after="0" w:line="240" w:lineRule="auto"/>
            </w:pPr>
            <w:r>
              <w:lastRenderedPageBreak/>
              <w:t>Jan-2017</w:t>
            </w:r>
          </w:p>
          <w:p w14:paraId="2E494B22" w14:textId="77777777" w:rsidR="00EA0098" w:rsidRDefault="00EA0098" w:rsidP="00EA0098">
            <w:pPr>
              <w:spacing w:after="0" w:line="240" w:lineRule="auto"/>
            </w:pPr>
          </w:p>
          <w:p w14:paraId="036756DD" w14:textId="77777777" w:rsidR="00EA0098" w:rsidRDefault="00EA0098" w:rsidP="00EA0098">
            <w:pPr>
              <w:spacing w:after="0" w:line="240" w:lineRule="auto"/>
            </w:pPr>
          </w:p>
          <w:p w14:paraId="11D67407" w14:textId="4CD430F7" w:rsidR="008B2331" w:rsidRDefault="008B2331" w:rsidP="00EA0098">
            <w:pPr>
              <w:spacing w:after="0" w:line="240" w:lineRule="auto"/>
            </w:pPr>
            <w:r>
              <w:t>May-2017</w:t>
            </w:r>
          </w:p>
          <w:p w14:paraId="5C3AD259" w14:textId="77777777" w:rsidR="008B2331" w:rsidRDefault="008B2331" w:rsidP="00EA0098">
            <w:pPr>
              <w:spacing w:after="0" w:line="240" w:lineRule="auto"/>
            </w:pPr>
          </w:p>
          <w:p w14:paraId="7D8167D8" w14:textId="11830D28" w:rsidR="008B2331" w:rsidRDefault="008B2331" w:rsidP="00EA0098">
            <w:pPr>
              <w:spacing w:after="0" w:line="240" w:lineRule="auto"/>
            </w:pPr>
            <w:r>
              <w:t>Jun-2018</w:t>
            </w:r>
          </w:p>
          <w:p w14:paraId="20C239AF" w14:textId="77777777" w:rsidR="008B2331" w:rsidRDefault="008B2331" w:rsidP="00EA0098">
            <w:pPr>
              <w:spacing w:after="0" w:line="240" w:lineRule="auto"/>
            </w:pPr>
          </w:p>
          <w:p w14:paraId="6792093D" w14:textId="2E7C1BAD" w:rsidR="008B2331" w:rsidRDefault="008B2331" w:rsidP="00EA0098">
            <w:pPr>
              <w:spacing w:after="0" w:line="240" w:lineRule="auto"/>
            </w:pPr>
          </w:p>
          <w:p w14:paraId="6A3E88F2" w14:textId="77777777" w:rsidR="00EA0098" w:rsidRDefault="00EA0098" w:rsidP="00EA0098">
            <w:pPr>
              <w:spacing w:after="0" w:line="240" w:lineRule="auto"/>
            </w:pPr>
          </w:p>
          <w:p w14:paraId="4BB3586F" w14:textId="20D4746C" w:rsidR="008B2331" w:rsidRDefault="008B2331" w:rsidP="00EA0098">
            <w:pPr>
              <w:spacing w:after="0" w:line="240" w:lineRule="auto"/>
            </w:pPr>
            <w:r>
              <w:t>Nov-2018</w:t>
            </w:r>
          </w:p>
        </w:tc>
        <w:tc>
          <w:tcPr>
            <w:tcW w:w="1410" w:type="dxa"/>
          </w:tcPr>
          <w:p w14:paraId="14690923" w14:textId="77777777" w:rsidR="008B2331" w:rsidRDefault="008B2331" w:rsidP="00EA0098">
            <w:pPr>
              <w:spacing w:after="0" w:line="240" w:lineRule="auto"/>
            </w:pPr>
            <w:r>
              <w:lastRenderedPageBreak/>
              <w:t>Date</w:t>
            </w:r>
          </w:p>
          <w:p w14:paraId="6722FC1F" w14:textId="37E202A7" w:rsidR="008B2331" w:rsidRDefault="008B2331" w:rsidP="00EA0098">
            <w:pPr>
              <w:spacing w:after="0" w:line="240" w:lineRule="auto"/>
            </w:pPr>
          </w:p>
          <w:p w14:paraId="748CA48B" w14:textId="77777777" w:rsidR="00EA0098" w:rsidRDefault="00EA0098" w:rsidP="00EA0098">
            <w:pPr>
              <w:spacing w:after="0" w:line="240" w:lineRule="auto"/>
            </w:pPr>
          </w:p>
          <w:p w14:paraId="1F679370" w14:textId="77777777" w:rsidR="008B2331" w:rsidRDefault="008B2331" w:rsidP="00EA0098">
            <w:pPr>
              <w:spacing w:after="0" w:line="240" w:lineRule="auto"/>
            </w:pPr>
            <w:r>
              <w:t>Date</w:t>
            </w:r>
          </w:p>
          <w:p w14:paraId="220A93EF" w14:textId="77777777" w:rsidR="008B2331" w:rsidRDefault="008B2331" w:rsidP="00EA0098">
            <w:pPr>
              <w:spacing w:after="0" w:line="240" w:lineRule="auto"/>
            </w:pPr>
          </w:p>
          <w:p w14:paraId="3AD7C5DA" w14:textId="77777777" w:rsidR="008B2331" w:rsidRDefault="008B2331" w:rsidP="00EA0098">
            <w:pPr>
              <w:spacing w:after="0" w:line="240" w:lineRule="auto"/>
            </w:pPr>
            <w:r>
              <w:t>Date</w:t>
            </w:r>
          </w:p>
          <w:p w14:paraId="368F302F" w14:textId="77777777" w:rsidR="008B2331" w:rsidRDefault="008B2331" w:rsidP="00EA0098">
            <w:pPr>
              <w:spacing w:after="0" w:line="240" w:lineRule="auto"/>
            </w:pPr>
          </w:p>
          <w:p w14:paraId="42243D6D" w14:textId="52916D91" w:rsidR="008B2331" w:rsidRDefault="008B2331" w:rsidP="00EA0098">
            <w:pPr>
              <w:spacing w:after="0" w:line="240" w:lineRule="auto"/>
            </w:pPr>
          </w:p>
          <w:p w14:paraId="3025444B" w14:textId="77777777" w:rsidR="00EA0098" w:rsidRDefault="00EA0098" w:rsidP="00EA0098">
            <w:pPr>
              <w:spacing w:after="0" w:line="240" w:lineRule="auto"/>
            </w:pPr>
          </w:p>
          <w:p w14:paraId="3A546B53" w14:textId="2A994CD0" w:rsidR="008B2331" w:rsidRDefault="008B2331" w:rsidP="00EA0098">
            <w:pPr>
              <w:spacing w:after="0" w:line="240" w:lineRule="auto"/>
            </w:pPr>
            <w:r>
              <w:t>Date</w:t>
            </w:r>
          </w:p>
        </w:tc>
        <w:tc>
          <w:tcPr>
            <w:tcW w:w="2744" w:type="dxa"/>
          </w:tcPr>
          <w:p w14:paraId="53A61030" w14:textId="77777777" w:rsidR="00E5319B" w:rsidRDefault="00E5319B" w:rsidP="00B84F52"/>
        </w:tc>
      </w:tr>
      <w:tr w:rsidR="003B4DCB" w14:paraId="7A2428C5" w14:textId="77777777" w:rsidTr="00094997">
        <w:tc>
          <w:tcPr>
            <w:tcW w:w="2746" w:type="dxa"/>
          </w:tcPr>
          <w:p w14:paraId="2B1990EF" w14:textId="4619DFE3" w:rsidR="003B4DCB" w:rsidRDefault="005E7D13" w:rsidP="008B02A5">
            <w:pPr>
              <w:spacing w:after="0"/>
            </w:pPr>
            <w:r>
              <w:t>Jyothi Srinivas</w:t>
            </w:r>
          </w:p>
        </w:tc>
        <w:tc>
          <w:tcPr>
            <w:tcW w:w="2770" w:type="dxa"/>
          </w:tcPr>
          <w:p w14:paraId="0ED9E589" w14:textId="621A3ED1" w:rsidR="003B4DCB" w:rsidRPr="00E5319B" w:rsidRDefault="005E7D13" w:rsidP="008B02A5">
            <w:pPr>
              <w:spacing w:after="0"/>
            </w:pPr>
            <w:r>
              <w:t>Consultant Paediatrician</w:t>
            </w:r>
          </w:p>
        </w:tc>
        <w:tc>
          <w:tcPr>
            <w:tcW w:w="2869" w:type="dxa"/>
          </w:tcPr>
          <w:p w14:paraId="547E6EB4" w14:textId="2EB77BD8" w:rsidR="00EE3BFA" w:rsidRPr="008B02A5" w:rsidRDefault="005E7D13" w:rsidP="008B02A5">
            <w:pPr>
              <w:spacing w:before="40" w:after="0" w:line="240" w:lineRule="auto"/>
              <w:rPr>
                <w:rFonts w:eastAsia="Times New Roman" w:cstheme="minorHAnsi"/>
              </w:rPr>
            </w:pPr>
            <w:r w:rsidRPr="008B02A5">
              <w:rPr>
                <w:rFonts w:eastAsia="Times New Roman" w:cstheme="minorHAnsi"/>
              </w:rPr>
              <w:t>Given a delegate pass to attend virtual EACCI European Academy of Allergy and Clinical Immunology conference for June 2020 By Abbott company.</w:t>
            </w:r>
            <w:r w:rsidR="00EE3BFA" w:rsidRPr="008B02A5">
              <w:rPr>
                <w:rFonts w:cstheme="minorHAnsi"/>
              </w:rPr>
              <w:t xml:space="preserve"> </w:t>
            </w:r>
            <w:hyperlink r:id="rId9" w:history="1">
              <w:r w:rsidR="00EE3BFA" w:rsidRPr="008B02A5">
                <w:rPr>
                  <w:rStyle w:val="Hyperlink"/>
                  <w:rFonts w:eastAsia="Times New Roman" w:cstheme="minorHAnsi"/>
                </w:rPr>
                <w:t>https://www.eaaci.org/eaaci-congresses/eaaci-2020/information-regarding-registration-for-the-eaaci-digital-congress-2020</w:t>
              </w:r>
            </w:hyperlink>
          </w:p>
          <w:p w14:paraId="75B28928" w14:textId="1D7883BA" w:rsidR="00EE3BFA" w:rsidRPr="008B02A5" w:rsidRDefault="00EE3BFA" w:rsidP="008B02A5">
            <w:pPr>
              <w:spacing w:after="0" w:line="240" w:lineRule="auto"/>
              <w:rPr>
                <w:rFonts w:cstheme="minorHAnsi"/>
                <w:color w:val="000000"/>
              </w:rPr>
            </w:pPr>
            <w:r w:rsidRPr="008B02A5">
              <w:rPr>
                <w:rFonts w:cstheme="minorHAnsi"/>
                <w:color w:val="000000"/>
              </w:rPr>
              <w:t>Abbott Laboratories Limited, Abbott House Vanwall Business Park Vanwall Road, Maidenhead, Berkshire SL6 4XE</w:t>
            </w:r>
          </w:p>
          <w:p w14:paraId="584781E6" w14:textId="5D44AD41" w:rsidR="003B4DCB" w:rsidRPr="008B02A5" w:rsidRDefault="003B4DCB" w:rsidP="008B02A5">
            <w:pPr>
              <w:spacing w:before="40" w:after="0" w:line="240" w:lineRule="auto"/>
              <w:rPr>
                <w:rFonts w:eastAsia="Times New Roman" w:cstheme="minorHAnsi"/>
              </w:rPr>
            </w:pPr>
          </w:p>
        </w:tc>
        <w:tc>
          <w:tcPr>
            <w:tcW w:w="1409" w:type="dxa"/>
          </w:tcPr>
          <w:p w14:paraId="4A4F392F" w14:textId="1D35EA98" w:rsidR="003B4DCB" w:rsidRDefault="00425711" w:rsidP="008B02A5">
            <w:pPr>
              <w:spacing w:after="0"/>
            </w:pPr>
            <w:r>
              <w:t>06/06/2020</w:t>
            </w:r>
          </w:p>
        </w:tc>
        <w:tc>
          <w:tcPr>
            <w:tcW w:w="1410" w:type="dxa"/>
          </w:tcPr>
          <w:p w14:paraId="5C5197BD" w14:textId="3E19F07B" w:rsidR="003B4DCB" w:rsidRDefault="00425711" w:rsidP="008B02A5">
            <w:pPr>
              <w:spacing w:after="0"/>
            </w:pPr>
            <w:r>
              <w:t>08/06/2020</w:t>
            </w:r>
          </w:p>
        </w:tc>
        <w:tc>
          <w:tcPr>
            <w:tcW w:w="2744" w:type="dxa"/>
          </w:tcPr>
          <w:p w14:paraId="41371B6E" w14:textId="77777777" w:rsidR="003B4DCB" w:rsidRDefault="003B4DCB" w:rsidP="008B02A5">
            <w:pPr>
              <w:spacing w:after="0"/>
            </w:pPr>
          </w:p>
        </w:tc>
      </w:tr>
      <w:tr w:rsidR="00D158D6" w14:paraId="65F58957" w14:textId="77777777" w:rsidTr="00094997">
        <w:tc>
          <w:tcPr>
            <w:tcW w:w="2746" w:type="dxa"/>
          </w:tcPr>
          <w:p w14:paraId="7A9917E7" w14:textId="664362E8" w:rsidR="00D158D6" w:rsidRDefault="00671A45" w:rsidP="00B84F52">
            <w:r>
              <w:t>Lucy Ogden</w:t>
            </w:r>
          </w:p>
        </w:tc>
        <w:tc>
          <w:tcPr>
            <w:tcW w:w="2770" w:type="dxa"/>
          </w:tcPr>
          <w:p w14:paraId="5E36E603" w14:textId="0C10AE69" w:rsidR="00D158D6" w:rsidRDefault="00671A45" w:rsidP="00B84F52">
            <w:r>
              <w:t>Personal Assistant to the Associate Director of Estates and the Estates Services Manager</w:t>
            </w:r>
          </w:p>
        </w:tc>
        <w:tc>
          <w:tcPr>
            <w:tcW w:w="2869" w:type="dxa"/>
          </w:tcPr>
          <w:p w14:paraId="7B22ECE9" w14:textId="42364EE6" w:rsidR="00D158D6" w:rsidRPr="00671A45" w:rsidRDefault="00671A45" w:rsidP="00B84F52">
            <w:r w:rsidRPr="00671A45">
              <w:rPr>
                <w:rFonts w:cs="Arial"/>
              </w:rPr>
              <w:t xml:space="preserve">G&amp;O Refrigeration Ltd is a company currently set up on SBS and has previously been invited to tender for both revenue and capital work. Any requisitions that are raised for Capital Projects and Estates Contracts are carried out by </w:t>
            </w:r>
            <w:proofErr w:type="gramStart"/>
            <w:r w:rsidRPr="00671A45">
              <w:rPr>
                <w:rFonts w:cs="Arial"/>
              </w:rPr>
              <w:t>myself</w:t>
            </w:r>
            <w:proofErr w:type="gramEnd"/>
            <w:r w:rsidRPr="00671A45">
              <w:rPr>
                <w:rFonts w:cs="Arial"/>
              </w:rPr>
              <w:t xml:space="preserve"> however the decision for </w:t>
            </w:r>
            <w:r w:rsidRPr="00671A45">
              <w:rPr>
                <w:rFonts w:cs="Arial"/>
              </w:rPr>
              <w:lastRenderedPageBreak/>
              <w:t xml:space="preserve">which company to use is made by others. G&amp;O Refrigeration Ltd is my husband’s </w:t>
            </w:r>
            <w:proofErr w:type="spellStart"/>
            <w:r w:rsidRPr="00671A45">
              <w:rPr>
                <w:rFonts w:cs="Arial"/>
              </w:rPr>
              <w:t>companyG&amp;O</w:t>
            </w:r>
            <w:proofErr w:type="spellEnd"/>
            <w:r w:rsidRPr="00671A45">
              <w:rPr>
                <w:rFonts w:cs="Arial"/>
              </w:rPr>
              <w:t xml:space="preserve"> Refrigeration Ltd have won two tenders in the </w:t>
            </w:r>
            <w:proofErr w:type="gramStart"/>
            <w:r w:rsidRPr="00671A45">
              <w:rPr>
                <w:rFonts w:cs="Arial"/>
              </w:rPr>
              <w:t>past  of</w:t>
            </w:r>
            <w:proofErr w:type="gramEnd"/>
            <w:r w:rsidRPr="00671A45">
              <w:rPr>
                <w:rFonts w:cs="Arial"/>
              </w:rPr>
              <w:t xml:space="preserve"> which I had no involvement in raising orders.</w:t>
            </w:r>
          </w:p>
        </w:tc>
        <w:tc>
          <w:tcPr>
            <w:tcW w:w="1409" w:type="dxa"/>
          </w:tcPr>
          <w:p w14:paraId="05E78F19" w14:textId="5FCF28DA" w:rsidR="00D158D6" w:rsidRDefault="00F56D6E" w:rsidP="00B84F52">
            <w:r>
              <w:lastRenderedPageBreak/>
              <w:t>03/06/2020</w:t>
            </w:r>
          </w:p>
        </w:tc>
        <w:tc>
          <w:tcPr>
            <w:tcW w:w="1410" w:type="dxa"/>
          </w:tcPr>
          <w:p w14:paraId="1F696DA7" w14:textId="4687B8F3" w:rsidR="00D158D6" w:rsidRDefault="00F56D6E" w:rsidP="00B84F52">
            <w:r>
              <w:t>02/06/2021</w:t>
            </w:r>
          </w:p>
        </w:tc>
        <w:tc>
          <w:tcPr>
            <w:tcW w:w="2744" w:type="dxa"/>
          </w:tcPr>
          <w:p w14:paraId="2AA062A8" w14:textId="77777777" w:rsidR="00D158D6" w:rsidRDefault="00D158D6" w:rsidP="00B84F52"/>
        </w:tc>
      </w:tr>
      <w:tr w:rsidR="005E009A" w14:paraId="75F840C2" w14:textId="77777777" w:rsidTr="00094997">
        <w:tc>
          <w:tcPr>
            <w:tcW w:w="2746" w:type="dxa"/>
          </w:tcPr>
          <w:p w14:paraId="4CE0083F" w14:textId="13AB1728" w:rsidR="005E009A" w:rsidRDefault="004E16BE" w:rsidP="00B84F52">
            <w:r>
              <w:t xml:space="preserve">George </w:t>
            </w:r>
            <w:proofErr w:type="spellStart"/>
            <w:r>
              <w:t>MacFaul</w:t>
            </w:r>
            <w:proofErr w:type="spellEnd"/>
          </w:p>
        </w:tc>
        <w:tc>
          <w:tcPr>
            <w:tcW w:w="2770" w:type="dxa"/>
          </w:tcPr>
          <w:p w14:paraId="49A92577" w14:textId="50556943" w:rsidR="005E009A" w:rsidRDefault="004E16BE" w:rsidP="00B84F52">
            <w:r>
              <w:t xml:space="preserve">Consultant </w:t>
            </w:r>
          </w:p>
        </w:tc>
        <w:tc>
          <w:tcPr>
            <w:tcW w:w="2869" w:type="dxa"/>
          </w:tcPr>
          <w:p w14:paraId="1D87CF6B" w14:textId="137C7864" w:rsidR="00D25F56" w:rsidRPr="000A7F73" w:rsidRDefault="00D25F56" w:rsidP="00D25F56">
            <w:pPr>
              <w:spacing w:before="40" w:after="40"/>
              <w:rPr>
                <w:rFonts w:eastAsia="Times New Roman" w:cstheme="minorHAnsi"/>
              </w:rPr>
            </w:pPr>
            <w:r w:rsidRPr="000A7F73">
              <w:rPr>
                <w:rFonts w:eastAsia="Times New Roman" w:cstheme="minorHAnsi"/>
              </w:rPr>
              <w:t>P</w:t>
            </w:r>
            <w:r w:rsidR="00FF1F05">
              <w:rPr>
                <w:rFonts w:eastAsia="Times New Roman" w:cstheme="minorHAnsi"/>
              </w:rPr>
              <w:t>rivate practice</w:t>
            </w:r>
            <w:r w:rsidRPr="000A7F73">
              <w:rPr>
                <w:rFonts w:eastAsia="Times New Roman" w:cstheme="minorHAnsi"/>
              </w:rPr>
              <w:t xml:space="preserve"> work </w:t>
            </w:r>
            <w:r w:rsidR="00D27774">
              <w:rPr>
                <w:rFonts w:eastAsia="Times New Roman" w:cstheme="minorHAnsi"/>
              </w:rPr>
              <w:t xml:space="preserve">by my NHS secretary </w:t>
            </w:r>
            <w:proofErr w:type="spellStart"/>
            <w:r w:rsidRPr="000A7F73">
              <w:rPr>
                <w:rFonts w:eastAsia="Times New Roman" w:cstheme="minorHAnsi"/>
              </w:rPr>
              <w:t>eg</w:t>
            </w:r>
            <w:proofErr w:type="spellEnd"/>
            <w:r w:rsidRPr="000A7F73">
              <w:rPr>
                <w:rFonts w:eastAsia="Times New Roman" w:cstheme="minorHAnsi"/>
              </w:rPr>
              <w:t xml:space="preserve"> typing, undertaken outside of contracted NHS hours on non-NHS equipment. </w:t>
            </w:r>
          </w:p>
          <w:p w14:paraId="790F1221" w14:textId="7E2CF8B6" w:rsidR="005E009A" w:rsidRPr="003D0643" w:rsidRDefault="00D25F56" w:rsidP="00D25F56">
            <w:r w:rsidRPr="000A7F73">
              <w:rPr>
                <w:rFonts w:eastAsia="Times New Roman" w:cstheme="minorHAnsi"/>
              </w:rPr>
              <w:t>Occasional more urgent calls accepted in work hours on personal contact number, and actions performed thereafter. Notes kept off-site.</w:t>
            </w:r>
          </w:p>
        </w:tc>
        <w:tc>
          <w:tcPr>
            <w:tcW w:w="1409" w:type="dxa"/>
          </w:tcPr>
          <w:p w14:paraId="52377C44" w14:textId="42D41C89" w:rsidR="005E009A" w:rsidRDefault="00FF1F05" w:rsidP="00B84F52">
            <w:r>
              <w:t>2017</w:t>
            </w:r>
          </w:p>
        </w:tc>
        <w:tc>
          <w:tcPr>
            <w:tcW w:w="1410" w:type="dxa"/>
          </w:tcPr>
          <w:p w14:paraId="35A71558" w14:textId="592CACBF" w:rsidR="005E009A" w:rsidRDefault="00FF1F05" w:rsidP="00B84F52">
            <w:r>
              <w:t xml:space="preserve">Date </w:t>
            </w:r>
          </w:p>
        </w:tc>
        <w:tc>
          <w:tcPr>
            <w:tcW w:w="2744" w:type="dxa"/>
          </w:tcPr>
          <w:p w14:paraId="65EAA63C" w14:textId="77777777" w:rsidR="005E009A" w:rsidRDefault="005E009A" w:rsidP="00B84F52"/>
        </w:tc>
      </w:tr>
      <w:tr w:rsidR="005C3ADB" w14:paraId="20176B80" w14:textId="77777777" w:rsidTr="00094997">
        <w:tc>
          <w:tcPr>
            <w:tcW w:w="2746" w:type="dxa"/>
          </w:tcPr>
          <w:p w14:paraId="45BF62E7" w14:textId="52E3254A" w:rsidR="005C3ADB" w:rsidRPr="005E009A" w:rsidRDefault="0087437E" w:rsidP="00B84F52">
            <w:r>
              <w:t>Tracy Crowley</w:t>
            </w:r>
          </w:p>
        </w:tc>
        <w:tc>
          <w:tcPr>
            <w:tcW w:w="2770" w:type="dxa"/>
          </w:tcPr>
          <w:p w14:paraId="5A422443" w14:textId="7BFD3F1E" w:rsidR="005C3ADB" w:rsidRPr="005E009A" w:rsidRDefault="0087437E" w:rsidP="00B84F52">
            <w:r>
              <w:t>Head Orthoptist</w:t>
            </w:r>
          </w:p>
        </w:tc>
        <w:tc>
          <w:tcPr>
            <w:tcW w:w="2869" w:type="dxa"/>
          </w:tcPr>
          <w:p w14:paraId="36761135" w14:textId="2952C546" w:rsidR="005C3ADB" w:rsidRPr="005E009A" w:rsidRDefault="00F86F2C" w:rsidP="00F86F2C">
            <w:pPr>
              <w:spacing w:before="40" w:after="40"/>
            </w:pPr>
            <w:r w:rsidRPr="00F86F2C">
              <w:rPr>
                <w:rFonts w:eastAsia="Times New Roman" w:cstheme="minorHAnsi"/>
              </w:rPr>
              <w:t xml:space="preserve">Committee member of the British and Irish Orthoptic Society “Leads of the Orthoptic Profession” (LOOP) group. Should not cause a conflict of interest as this role is to assist and support orthoptic heads across the </w:t>
            </w:r>
            <w:r w:rsidRPr="00F86F2C">
              <w:rPr>
                <w:rFonts w:eastAsia="Times New Roman" w:cstheme="minorHAnsi"/>
              </w:rPr>
              <w:lastRenderedPageBreak/>
              <w:t>country through best practice</w:t>
            </w:r>
          </w:p>
        </w:tc>
        <w:tc>
          <w:tcPr>
            <w:tcW w:w="1409" w:type="dxa"/>
          </w:tcPr>
          <w:p w14:paraId="6A7EE330" w14:textId="6078CFAB" w:rsidR="005C3ADB" w:rsidRDefault="00011288" w:rsidP="00B84F52">
            <w:r>
              <w:lastRenderedPageBreak/>
              <w:t>2018</w:t>
            </w:r>
          </w:p>
        </w:tc>
        <w:tc>
          <w:tcPr>
            <w:tcW w:w="1410" w:type="dxa"/>
          </w:tcPr>
          <w:p w14:paraId="20DE867A" w14:textId="4314CB8F" w:rsidR="005C3ADB" w:rsidRDefault="00011288" w:rsidP="00B84F52">
            <w:r>
              <w:t>Date</w:t>
            </w:r>
          </w:p>
        </w:tc>
        <w:tc>
          <w:tcPr>
            <w:tcW w:w="2744" w:type="dxa"/>
          </w:tcPr>
          <w:p w14:paraId="13D9A83A" w14:textId="77777777" w:rsidR="005C3ADB" w:rsidRDefault="005C3ADB" w:rsidP="00B84F52"/>
        </w:tc>
      </w:tr>
      <w:tr w:rsidR="005C3ADB" w14:paraId="5F896A7F" w14:textId="77777777" w:rsidTr="00094997">
        <w:tc>
          <w:tcPr>
            <w:tcW w:w="2746" w:type="dxa"/>
          </w:tcPr>
          <w:p w14:paraId="234D4BDC" w14:textId="390801A3" w:rsidR="005C3ADB" w:rsidRPr="005C3ADB" w:rsidRDefault="00C00E39" w:rsidP="00B84F52">
            <w:r>
              <w:t>Julian Flynn</w:t>
            </w:r>
          </w:p>
        </w:tc>
        <w:tc>
          <w:tcPr>
            <w:tcW w:w="2770" w:type="dxa"/>
          </w:tcPr>
          <w:p w14:paraId="6763F9AE" w14:textId="7BDF346F" w:rsidR="005C3ADB" w:rsidRPr="005C3ADB" w:rsidRDefault="00C00E39" w:rsidP="00B84F52">
            <w:r>
              <w:t>Consultant T&amp;O</w:t>
            </w:r>
          </w:p>
        </w:tc>
        <w:tc>
          <w:tcPr>
            <w:tcW w:w="2869" w:type="dxa"/>
          </w:tcPr>
          <w:p w14:paraId="32B508FE" w14:textId="77777777" w:rsidR="005C3ADB" w:rsidRDefault="00C00E39" w:rsidP="00B84F52">
            <w:r>
              <w:t>NI shares</w:t>
            </w:r>
          </w:p>
          <w:p w14:paraId="016E8259" w14:textId="05F14C28" w:rsidR="00C00E39" w:rsidRPr="005C3ADB" w:rsidRDefault="00E36907" w:rsidP="00B84F52">
            <w:r>
              <w:t xml:space="preserve">Private clinician at Saxon Clinic </w:t>
            </w:r>
          </w:p>
        </w:tc>
        <w:tc>
          <w:tcPr>
            <w:tcW w:w="1409" w:type="dxa"/>
          </w:tcPr>
          <w:p w14:paraId="20B1D4F9" w14:textId="77777777" w:rsidR="00E36907" w:rsidRDefault="00E36907" w:rsidP="00B84F52"/>
          <w:p w14:paraId="078B46A9" w14:textId="61440EF9" w:rsidR="005C3ADB" w:rsidRDefault="00E36907" w:rsidP="00B84F52">
            <w:r>
              <w:t>2002</w:t>
            </w:r>
          </w:p>
        </w:tc>
        <w:tc>
          <w:tcPr>
            <w:tcW w:w="1410" w:type="dxa"/>
          </w:tcPr>
          <w:p w14:paraId="13960795" w14:textId="77777777" w:rsidR="00E36907" w:rsidRDefault="00E36907" w:rsidP="00B84F52"/>
          <w:p w14:paraId="052268F6" w14:textId="3522D018" w:rsidR="005C3ADB" w:rsidRDefault="00E36907" w:rsidP="00B84F52">
            <w:r>
              <w:t>Date</w:t>
            </w:r>
          </w:p>
        </w:tc>
        <w:tc>
          <w:tcPr>
            <w:tcW w:w="2744" w:type="dxa"/>
          </w:tcPr>
          <w:p w14:paraId="142160C0" w14:textId="24EBE6F1" w:rsidR="005C3ADB" w:rsidRDefault="00023899" w:rsidP="00B84F52">
            <w:r>
              <w:t>There is no connection between private practice and MKUH</w:t>
            </w:r>
          </w:p>
        </w:tc>
      </w:tr>
      <w:tr w:rsidR="001925AC" w14:paraId="2B083B06" w14:textId="77777777" w:rsidTr="00094997">
        <w:tc>
          <w:tcPr>
            <w:tcW w:w="2746" w:type="dxa"/>
          </w:tcPr>
          <w:p w14:paraId="4D27A23B" w14:textId="35F62345" w:rsidR="001925AC" w:rsidRPr="001925AC" w:rsidRDefault="0026364E" w:rsidP="00B84F52">
            <w:r>
              <w:t>Alan Dutta-Plummer</w:t>
            </w:r>
          </w:p>
        </w:tc>
        <w:tc>
          <w:tcPr>
            <w:tcW w:w="2770" w:type="dxa"/>
          </w:tcPr>
          <w:p w14:paraId="048794B8" w14:textId="3163BC41" w:rsidR="001925AC" w:rsidRPr="001925AC" w:rsidRDefault="00326E42" w:rsidP="00B84F52">
            <w:r>
              <w:t>Pharmacy Business Manager</w:t>
            </w:r>
          </w:p>
        </w:tc>
        <w:tc>
          <w:tcPr>
            <w:tcW w:w="2869" w:type="dxa"/>
          </w:tcPr>
          <w:p w14:paraId="011C1BD5" w14:textId="77777777" w:rsidR="0026364E" w:rsidRDefault="0026364E" w:rsidP="0026364E">
            <w:r>
              <w:t xml:space="preserve">Consultancy work performed for Barts Health NHS Trust as an IT consultant for pharmacy services.  </w:t>
            </w:r>
          </w:p>
          <w:p w14:paraId="6060FDCE" w14:textId="5C338167" w:rsidR="001925AC" w:rsidRPr="001925AC" w:rsidRDefault="0026364E" w:rsidP="0026364E">
            <w:r>
              <w:t xml:space="preserve">Consultant work performed for </w:t>
            </w:r>
            <w:proofErr w:type="spellStart"/>
            <w:r>
              <w:t>Nitespharma</w:t>
            </w:r>
            <w:proofErr w:type="spellEnd"/>
            <w:r>
              <w:t xml:space="preserve"> UK, a pharmaceutical wholesaler.  </w:t>
            </w:r>
          </w:p>
        </w:tc>
        <w:tc>
          <w:tcPr>
            <w:tcW w:w="1409" w:type="dxa"/>
          </w:tcPr>
          <w:p w14:paraId="2BAAFE53" w14:textId="77777777" w:rsidR="001925AC" w:rsidRDefault="0026364E" w:rsidP="00B84F52">
            <w:r>
              <w:t>Feb 2019</w:t>
            </w:r>
          </w:p>
          <w:p w14:paraId="39F7B7DD" w14:textId="77777777" w:rsidR="0026364E" w:rsidRDefault="0026364E" w:rsidP="00B84F52"/>
          <w:p w14:paraId="3C22E4D1" w14:textId="77777777" w:rsidR="0026364E" w:rsidRDefault="0026364E" w:rsidP="00B84F52"/>
          <w:p w14:paraId="1AFDFA28" w14:textId="77777777" w:rsidR="0026364E" w:rsidRDefault="0026364E" w:rsidP="00B84F52"/>
          <w:p w14:paraId="03F5B310" w14:textId="1ADCD5CF" w:rsidR="0026364E" w:rsidRDefault="0026364E" w:rsidP="00B84F52">
            <w:r>
              <w:t>Oct 2019</w:t>
            </w:r>
          </w:p>
        </w:tc>
        <w:tc>
          <w:tcPr>
            <w:tcW w:w="1410" w:type="dxa"/>
          </w:tcPr>
          <w:p w14:paraId="07805F89" w14:textId="77777777" w:rsidR="001925AC" w:rsidRDefault="0026364E" w:rsidP="00B84F52">
            <w:r>
              <w:t>Date</w:t>
            </w:r>
          </w:p>
          <w:p w14:paraId="6EB8D57D" w14:textId="77777777" w:rsidR="0026364E" w:rsidRDefault="0026364E" w:rsidP="00B84F52"/>
          <w:p w14:paraId="7940D6A0" w14:textId="77777777" w:rsidR="0026364E" w:rsidRDefault="0026364E" w:rsidP="00B84F52"/>
          <w:p w14:paraId="3081A094" w14:textId="77777777" w:rsidR="0026364E" w:rsidRDefault="0026364E" w:rsidP="00B84F52"/>
          <w:p w14:paraId="03E31D85" w14:textId="50FB760A" w:rsidR="0026364E" w:rsidRDefault="0026364E" w:rsidP="00B84F52">
            <w:r>
              <w:t>Date</w:t>
            </w:r>
          </w:p>
        </w:tc>
        <w:tc>
          <w:tcPr>
            <w:tcW w:w="2744" w:type="dxa"/>
          </w:tcPr>
          <w:p w14:paraId="2E6468C3" w14:textId="3EF830F9" w:rsidR="0026364E" w:rsidRDefault="0026364E" w:rsidP="0026364E">
            <w:r>
              <w:t>No conflict of interest with current work at MKUH</w:t>
            </w:r>
          </w:p>
          <w:p w14:paraId="527B9127" w14:textId="697C770F" w:rsidR="0026364E" w:rsidRDefault="0026364E" w:rsidP="0026364E"/>
          <w:p w14:paraId="3AF02D57" w14:textId="47734D42" w:rsidR="001925AC" w:rsidRDefault="0026364E" w:rsidP="0026364E">
            <w:r>
              <w:t xml:space="preserve">No conflict of interest as we do not deal with this wholesaler and have no plans to deal with them as they </w:t>
            </w:r>
            <w:proofErr w:type="gramStart"/>
            <w:r>
              <w:t>not service</w:t>
            </w:r>
            <w:proofErr w:type="gramEnd"/>
            <w:r>
              <w:t xml:space="preserve"> the NHS.</w:t>
            </w:r>
          </w:p>
        </w:tc>
      </w:tr>
      <w:tr w:rsidR="001925AC" w14:paraId="5C81D10E" w14:textId="77777777" w:rsidTr="00094997">
        <w:tc>
          <w:tcPr>
            <w:tcW w:w="2746" w:type="dxa"/>
          </w:tcPr>
          <w:p w14:paraId="41D6AEC8" w14:textId="1BB105AE" w:rsidR="001925AC" w:rsidRDefault="00E86724" w:rsidP="00B84F52">
            <w:r>
              <w:t>Richard Butterworth</w:t>
            </w:r>
          </w:p>
        </w:tc>
        <w:tc>
          <w:tcPr>
            <w:tcW w:w="2770" w:type="dxa"/>
          </w:tcPr>
          <w:p w14:paraId="63FC001A" w14:textId="78462955" w:rsidR="001925AC" w:rsidRDefault="00E86724" w:rsidP="00B84F52">
            <w:r>
              <w:t xml:space="preserve">Consultant </w:t>
            </w:r>
            <w:r w:rsidR="00043727">
              <w:t>Neurology</w:t>
            </w:r>
          </w:p>
        </w:tc>
        <w:tc>
          <w:tcPr>
            <w:tcW w:w="2869" w:type="dxa"/>
          </w:tcPr>
          <w:p w14:paraId="559CD04B" w14:textId="7DD2DD33" w:rsidR="001925AC" w:rsidRPr="001925AC" w:rsidRDefault="004C631A" w:rsidP="00B84F52">
            <w:r>
              <w:t>Commissioned by</w:t>
            </w:r>
            <w:r w:rsidR="00765ABB">
              <w:t xml:space="preserve"> the</w:t>
            </w:r>
            <w:r>
              <w:t xml:space="preserve"> DVLA</w:t>
            </w:r>
            <w:r w:rsidR="002B2800">
              <w:t xml:space="preserve"> and thus not optional nor solicited</w:t>
            </w:r>
          </w:p>
        </w:tc>
        <w:tc>
          <w:tcPr>
            <w:tcW w:w="1409" w:type="dxa"/>
          </w:tcPr>
          <w:p w14:paraId="7BEFA7D5" w14:textId="5F394701" w:rsidR="001925AC" w:rsidRDefault="00974D58" w:rsidP="00B84F52">
            <w:r>
              <w:t>2001</w:t>
            </w:r>
          </w:p>
        </w:tc>
        <w:tc>
          <w:tcPr>
            <w:tcW w:w="1410" w:type="dxa"/>
          </w:tcPr>
          <w:p w14:paraId="3406875F" w14:textId="5C250C5A" w:rsidR="001925AC" w:rsidRDefault="00974D58" w:rsidP="00B84F52">
            <w:r>
              <w:t>Date</w:t>
            </w:r>
          </w:p>
        </w:tc>
        <w:tc>
          <w:tcPr>
            <w:tcW w:w="2744" w:type="dxa"/>
          </w:tcPr>
          <w:p w14:paraId="79841E0D" w14:textId="1C1295FD" w:rsidR="001925AC" w:rsidRDefault="00CD796F" w:rsidP="00B84F52">
            <w:r>
              <w:t>Done in own time as per instructions from the Medical Director</w:t>
            </w:r>
          </w:p>
        </w:tc>
      </w:tr>
      <w:tr w:rsidR="001925AC" w14:paraId="7E5D3BE7" w14:textId="77777777" w:rsidTr="00094997">
        <w:tc>
          <w:tcPr>
            <w:tcW w:w="2746" w:type="dxa"/>
          </w:tcPr>
          <w:p w14:paraId="391C75B0" w14:textId="73144ACD" w:rsidR="001925AC" w:rsidRDefault="00BA3F20" w:rsidP="00B84F52">
            <w:r>
              <w:t>Tessa Kidd</w:t>
            </w:r>
          </w:p>
        </w:tc>
        <w:tc>
          <w:tcPr>
            <w:tcW w:w="2770" w:type="dxa"/>
          </w:tcPr>
          <w:p w14:paraId="13DBB070" w14:textId="0E044045" w:rsidR="001925AC" w:rsidRPr="00177E30" w:rsidRDefault="002E0C49" w:rsidP="00B84F52">
            <w:r w:rsidRPr="00177E30">
              <w:t>Lead Diabetes Specialist Nurse</w:t>
            </w:r>
          </w:p>
        </w:tc>
        <w:tc>
          <w:tcPr>
            <w:tcW w:w="2869" w:type="dxa"/>
          </w:tcPr>
          <w:p w14:paraId="6E0C87CF" w14:textId="759836D7" w:rsidR="001925AC" w:rsidRPr="00177E30" w:rsidRDefault="00BA3F20" w:rsidP="00B84F52">
            <w:r w:rsidRPr="00177E30">
              <w:rPr>
                <w:rFonts w:cs="Arial"/>
              </w:rPr>
              <w:t>Honorarium to lecture regarding diabetes service education</w:t>
            </w:r>
          </w:p>
        </w:tc>
        <w:tc>
          <w:tcPr>
            <w:tcW w:w="1409" w:type="dxa"/>
          </w:tcPr>
          <w:p w14:paraId="71C30935" w14:textId="56B54812" w:rsidR="001925AC" w:rsidRDefault="00BA3F20" w:rsidP="00B84F52">
            <w:r>
              <w:t>2020</w:t>
            </w:r>
          </w:p>
        </w:tc>
        <w:tc>
          <w:tcPr>
            <w:tcW w:w="1410" w:type="dxa"/>
          </w:tcPr>
          <w:p w14:paraId="62451D94" w14:textId="1A20236A" w:rsidR="001925AC" w:rsidRDefault="00BA3F20" w:rsidP="00B84F52">
            <w:r>
              <w:t>Date</w:t>
            </w:r>
          </w:p>
        </w:tc>
        <w:tc>
          <w:tcPr>
            <w:tcW w:w="2744" w:type="dxa"/>
          </w:tcPr>
          <w:p w14:paraId="108CA331" w14:textId="7B574723" w:rsidR="001925AC" w:rsidRDefault="00AB10B1" w:rsidP="00B84F52">
            <w:r>
              <w:t>Done i</w:t>
            </w:r>
            <w:r w:rsidR="00177E30">
              <w:t>n own time</w:t>
            </w:r>
          </w:p>
        </w:tc>
      </w:tr>
    </w:tbl>
    <w:p w14:paraId="04EA9180" w14:textId="77777777" w:rsidR="009169E0" w:rsidRDefault="009169E0"/>
    <w:sectPr w:rsidR="009169E0" w:rsidSect="00154337">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23A27" w14:textId="77777777" w:rsidR="008536A5" w:rsidRDefault="008536A5" w:rsidP="00154337">
      <w:pPr>
        <w:spacing w:after="0" w:line="240" w:lineRule="auto"/>
      </w:pPr>
      <w:r>
        <w:separator/>
      </w:r>
    </w:p>
  </w:endnote>
  <w:endnote w:type="continuationSeparator" w:id="0">
    <w:p w14:paraId="35FF4C31" w14:textId="77777777" w:rsidR="008536A5" w:rsidRDefault="008536A5" w:rsidP="0015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BC7A7" w14:textId="77777777" w:rsidR="008536A5" w:rsidRDefault="008536A5" w:rsidP="00154337">
      <w:pPr>
        <w:spacing w:after="0" w:line="240" w:lineRule="auto"/>
      </w:pPr>
      <w:r>
        <w:separator/>
      </w:r>
    </w:p>
  </w:footnote>
  <w:footnote w:type="continuationSeparator" w:id="0">
    <w:p w14:paraId="2C1B8751" w14:textId="77777777" w:rsidR="008536A5" w:rsidRDefault="008536A5" w:rsidP="0015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680E4" w14:textId="276DE50E" w:rsidR="00154337" w:rsidRDefault="00154337">
    <w:pPr>
      <w:pStyle w:val="Header"/>
    </w:pPr>
    <w:r>
      <w:t xml:space="preserve">Milton Keynes University Hospital NHS Foundation Trust – Register of Interests of decision-making staff </w:t>
    </w:r>
    <w:r w:rsidR="00077ECF">
      <w:t>20/21</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7"/>
    <w:rsid w:val="000005AF"/>
    <w:rsid w:val="00001C5C"/>
    <w:rsid w:val="00011288"/>
    <w:rsid w:val="00023899"/>
    <w:rsid w:val="0002396E"/>
    <w:rsid w:val="00023B14"/>
    <w:rsid w:val="00043727"/>
    <w:rsid w:val="000673B8"/>
    <w:rsid w:val="0007736C"/>
    <w:rsid w:val="00077ECF"/>
    <w:rsid w:val="00094997"/>
    <w:rsid w:val="000A7F73"/>
    <w:rsid w:val="001529D3"/>
    <w:rsid w:val="00154337"/>
    <w:rsid w:val="001605CB"/>
    <w:rsid w:val="00177E30"/>
    <w:rsid w:val="001925AC"/>
    <w:rsid w:val="001D6250"/>
    <w:rsid w:val="001F0A1B"/>
    <w:rsid w:val="0020442E"/>
    <w:rsid w:val="00215700"/>
    <w:rsid w:val="00223F17"/>
    <w:rsid w:val="00232E7A"/>
    <w:rsid w:val="0026364E"/>
    <w:rsid w:val="002644A7"/>
    <w:rsid w:val="002877E5"/>
    <w:rsid w:val="0029684C"/>
    <w:rsid w:val="002B0646"/>
    <w:rsid w:val="002B2800"/>
    <w:rsid w:val="002E0163"/>
    <w:rsid w:val="002E0C49"/>
    <w:rsid w:val="00326A71"/>
    <w:rsid w:val="00326E42"/>
    <w:rsid w:val="00383823"/>
    <w:rsid w:val="00392B49"/>
    <w:rsid w:val="003B4DCB"/>
    <w:rsid w:val="003D0643"/>
    <w:rsid w:val="003E28E5"/>
    <w:rsid w:val="00425711"/>
    <w:rsid w:val="004875E5"/>
    <w:rsid w:val="004C631A"/>
    <w:rsid w:val="004E16BE"/>
    <w:rsid w:val="004F4C90"/>
    <w:rsid w:val="004F510F"/>
    <w:rsid w:val="00505C62"/>
    <w:rsid w:val="005229CD"/>
    <w:rsid w:val="00524170"/>
    <w:rsid w:val="005B12AA"/>
    <w:rsid w:val="005C3ADB"/>
    <w:rsid w:val="005E009A"/>
    <w:rsid w:val="005E7D13"/>
    <w:rsid w:val="00671A45"/>
    <w:rsid w:val="00683D72"/>
    <w:rsid w:val="00686857"/>
    <w:rsid w:val="006B6E37"/>
    <w:rsid w:val="00701318"/>
    <w:rsid w:val="007039E6"/>
    <w:rsid w:val="0076150F"/>
    <w:rsid w:val="00765ABB"/>
    <w:rsid w:val="007730DF"/>
    <w:rsid w:val="007B5665"/>
    <w:rsid w:val="008536A5"/>
    <w:rsid w:val="00865EE6"/>
    <w:rsid w:val="0087437E"/>
    <w:rsid w:val="008B02A5"/>
    <w:rsid w:val="008B2331"/>
    <w:rsid w:val="00913551"/>
    <w:rsid w:val="009169E0"/>
    <w:rsid w:val="009400B5"/>
    <w:rsid w:val="00974D58"/>
    <w:rsid w:val="009824F0"/>
    <w:rsid w:val="009B06B3"/>
    <w:rsid w:val="00A01308"/>
    <w:rsid w:val="00A03808"/>
    <w:rsid w:val="00A179CA"/>
    <w:rsid w:val="00A34648"/>
    <w:rsid w:val="00A540AD"/>
    <w:rsid w:val="00A8534A"/>
    <w:rsid w:val="00AB10B1"/>
    <w:rsid w:val="00BA3F20"/>
    <w:rsid w:val="00BB37C5"/>
    <w:rsid w:val="00BB5CE0"/>
    <w:rsid w:val="00C00E39"/>
    <w:rsid w:val="00C33705"/>
    <w:rsid w:val="00C55307"/>
    <w:rsid w:val="00C572B0"/>
    <w:rsid w:val="00C622D8"/>
    <w:rsid w:val="00C91C18"/>
    <w:rsid w:val="00C94564"/>
    <w:rsid w:val="00CD796F"/>
    <w:rsid w:val="00D158D6"/>
    <w:rsid w:val="00D160FC"/>
    <w:rsid w:val="00D25F56"/>
    <w:rsid w:val="00D27774"/>
    <w:rsid w:val="00D71B04"/>
    <w:rsid w:val="00D77DDB"/>
    <w:rsid w:val="00D903AE"/>
    <w:rsid w:val="00E07C72"/>
    <w:rsid w:val="00E36907"/>
    <w:rsid w:val="00E5319B"/>
    <w:rsid w:val="00E86724"/>
    <w:rsid w:val="00E87E09"/>
    <w:rsid w:val="00EA0098"/>
    <w:rsid w:val="00EA1343"/>
    <w:rsid w:val="00EE3BFA"/>
    <w:rsid w:val="00F56D6E"/>
    <w:rsid w:val="00F86F2C"/>
    <w:rsid w:val="00FF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42DE"/>
  <w15:chartTrackingRefBased/>
  <w15:docId w15:val="{29D9F212-AD80-4E54-A12F-7A486EA7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337"/>
  </w:style>
  <w:style w:type="paragraph" w:styleId="Footer">
    <w:name w:val="footer"/>
    <w:basedOn w:val="Normal"/>
    <w:link w:val="FooterChar"/>
    <w:uiPriority w:val="99"/>
    <w:unhideWhenUsed/>
    <w:rsid w:val="00154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337"/>
  </w:style>
  <w:style w:type="table" w:styleId="TableGrid">
    <w:name w:val="Table Grid"/>
    <w:basedOn w:val="TableNormal"/>
    <w:uiPriority w:val="59"/>
    <w:rsid w:val="0015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0646"/>
    <w:rPr>
      <w:b/>
      <w:bCs/>
    </w:rPr>
  </w:style>
  <w:style w:type="character" w:styleId="Hyperlink">
    <w:name w:val="Hyperlink"/>
    <w:basedOn w:val="DefaultParagraphFont"/>
    <w:uiPriority w:val="99"/>
    <w:unhideWhenUsed/>
    <w:rsid w:val="00EE3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aaci.org/eaaci-congresses/eaaci-2020/information-regarding-registration-for-the-eaaci-digital-congres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635CB64094342A68D7D9D7ADFCBAA" ma:contentTypeVersion="11" ma:contentTypeDescription="Create a new document." ma:contentTypeScope="" ma:versionID="d59f654e0d6bcc4bba182efd590a88f1">
  <xsd:schema xmlns:xsd="http://www.w3.org/2001/XMLSchema" xmlns:xs="http://www.w3.org/2001/XMLSchema" xmlns:p="http://schemas.microsoft.com/office/2006/metadata/properties" xmlns:ns2="763bbdc0-ec56-4fff-8ebb-064e188bdae0" xmlns:ns3="706c66fd-205d-4b90-a6ea-f55be544d6df" targetNamespace="http://schemas.microsoft.com/office/2006/metadata/properties" ma:root="true" ma:fieldsID="47bc801525d8f9e8b012a7e2fb99e809" ns2:_="" ns3:_="">
    <xsd:import namespace="763bbdc0-ec56-4fff-8ebb-064e188bdae0"/>
    <xsd:import namespace="706c66fd-205d-4b90-a6ea-f55be544d6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bdc0-ec56-4fff-8ebb-064e188bd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c66fd-205d-4b90-a6ea-f55be544d6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ABC60-3901-4373-B135-BA9C35D34A09}">
  <ds:schemaRefs>
    <ds:schemaRef ds:uri="http://schemas.microsoft.com/sharepoint/v3/contenttype/forms"/>
  </ds:schemaRefs>
</ds:datastoreItem>
</file>

<file path=customXml/itemProps2.xml><?xml version="1.0" encoding="utf-8"?>
<ds:datastoreItem xmlns:ds="http://schemas.openxmlformats.org/officeDocument/2006/customXml" ds:itemID="{60804185-8510-4900-B94C-B58C229F4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bdc0-ec56-4fff-8ebb-064e188bdae0"/>
    <ds:schemaRef ds:uri="706c66fd-205d-4b90-a6ea-f55be544d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BEBB2-F4DE-4F3E-83E3-7F28183DED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Mawuru</dc:creator>
  <cp:keywords/>
  <dc:description/>
  <cp:lastModifiedBy>Julia Price</cp:lastModifiedBy>
  <cp:revision>50</cp:revision>
  <dcterms:created xsi:type="dcterms:W3CDTF">2020-05-12T14:12:00Z</dcterms:created>
  <dcterms:modified xsi:type="dcterms:W3CDTF">2020-10-21T08:07:00Z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0x010100B8B635CB64094342A68D7D9D7ADFCBAA</vt:lpwstr>
  </property>
  <property fmtid="{D5CDD505-2E9C-101B-9397-08002B2CF9AE}" pid="3" name="Order">
    <vt:r8>100</vt:r8>
  </property>
</Properties>
</file>