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027F" w14:textId="0D0E8C9C" w:rsidR="00A3646D" w:rsidRDefault="0519472D" w:rsidP="7013DE3E">
      <w:pPr>
        <w:rPr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1AE3590F" wp14:editId="1A0AC9A0">
            <wp:extent cx="2809301" cy="485775"/>
            <wp:effectExtent l="0" t="0" r="0" b="0"/>
            <wp:docPr id="11038871" name="Picture 11038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30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D5010" w14:textId="77777777" w:rsidR="00A3646D" w:rsidRDefault="00A3646D" w:rsidP="7013DE3E">
      <w:pPr>
        <w:rPr>
          <w:sz w:val="32"/>
          <w:szCs w:val="32"/>
          <w:u w:val="single"/>
        </w:rPr>
      </w:pPr>
    </w:p>
    <w:p w14:paraId="58882B44" w14:textId="717EF788" w:rsidR="00CD7F5D" w:rsidRPr="00CD7F5D" w:rsidRDefault="00CD7F5D" w:rsidP="7EAF4170">
      <w:pPr>
        <w:rPr>
          <w:sz w:val="32"/>
          <w:szCs w:val="32"/>
          <w:u w:val="single"/>
        </w:rPr>
      </w:pPr>
      <w:r w:rsidRPr="7EAF4170">
        <w:rPr>
          <w:sz w:val="32"/>
          <w:szCs w:val="32"/>
          <w:u w:val="single"/>
        </w:rPr>
        <w:t>About the P</w:t>
      </w:r>
      <w:r w:rsidR="7BDC277D" w:rsidRPr="7EAF4170">
        <w:rPr>
          <w:sz w:val="32"/>
          <w:szCs w:val="32"/>
          <w:u w:val="single"/>
        </w:rPr>
        <w:t>ublic</w:t>
      </w:r>
      <w:r w:rsidRPr="7EAF4170">
        <w:rPr>
          <w:sz w:val="32"/>
          <w:szCs w:val="32"/>
          <w:u w:val="single"/>
        </w:rPr>
        <w:t xml:space="preserve"> Involvement Forum</w:t>
      </w:r>
    </w:p>
    <w:p w14:paraId="61E8387A" w14:textId="541A3D20" w:rsidR="00CD7F5D" w:rsidRDefault="00CD7F5D" w:rsidP="00CD7F5D">
      <w:pPr>
        <w:rPr>
          <w:sz w:val="32"/>
          <w:szCs w:val="32"/>
        </w:rPr>
      </w:pPr>
      <w:r w:rsidRPr="25E1DE80">
        <w:rPr>
          <w:sz w:val="32"/>
          <w:szCs w:val="32"/>
        </w:rPr>
        <w:t>Q. What is the P</w:t>
      </w:r>
      <w:r w:rsidR="3AF266DD" w:rsidRPr="25E1DE80">
        <w:rPr>
          <w:sz w:val="32"/>
          <w:szCs w:val="32"/>
        </w:rPr>
        <w:t>ublic</w:t>
      </w:r>
      <w:r w:rsidRPr="25E1DE80">
        <w:rPr>
          <w:sz w:val="32"/>
          <w:szCs w:val="32"/>
        </w:rPr>
        <w:t xml:space="preserve"> Involvement Forum?</w:t>
      </w:r>
    </w:p>
    <w:p w14:paraId="1AB3A842" w14:textId="7A283C80" w:rsidR="00443126" w:rsidRPr="00D84994" w:rsidRDefault="00D84994" w:rsidP="3BE005FC">
      <w:pPr>
        <w:widowControl w:val="0"/>
        <w:spacing w:after="280" w:line="276" w:lineRule="auto"/>
        <w:jc w:val="both"/>
        <w:rPr>
          <w:color w:val="2F5496" w:themeColor="accent1" w:themeShade="BF"/>
          <w:sz w:val="32"/>
          <w:szCs w:val="32"/>
        </w:rPr>
      </w:pPr>
      <w:r w:rsidRPr="3BE005FC">
        <w:rPr>
          <w:color w:val="2F5496" w:themeColor="accent1" w:themeShade="BF"/>
          <w:sz w:val="32"/>
          <w:szCs w:val="32"/>
        </w:rPr>
        <w:t>The P</w:t>
      </w:r>
      <w:r w:rsidR="461DBAD9" w:rsidRPr="3BE005FC">
        <w:rPr>
          <w:color w:val="2F5496" w:themeColor="accent1" w:themeShade="BF"/>
          <w:sz w:val="32"/>
          <w:szCs w:val="32"/>
        </w:rPr>
        <w:t>ublic</w:t>
      </w:r>
      <w:r w:rsidRPr="3BE005FC">
        <w:rPr>
          <w:color w:val="2F5496" w:themeColor="accent1" w:themeShade="BF"/>
          <w:sz w:val="32"/>
          <w:szCs w:val="32"/>
        </w:rPr>
        <w:t xml:space="preserve"> Involvement Forum is a community of people who wish to use their wisdom and skillset to help</w:t>
      </w:r>
      <w:r w:rsidR="006C3C7D" w:rsidRPr="3BE005FC">
        <w:rPr>
          <w:color w:val="2F5496" w:themeColor="accent1" w:themeShade="BF"/>
          <w:sz w:val="32"/>
          <w:szCs w:val="32"/>
        </w:rPr>
        <w:t xml:space="preserve"> students</w:t>
      </w:r>
      <w:r w:rsidR="00E84AA1">
        <w:rPr>
          <w:color w:val="2F5496" w:themeColor="accent1" w:themeShade="BF"/>
          <w:sz w:val="32"/>
          <w:szCs w:val="32"/>
        </w:rPr>
        <w:t xml:space="preserve"> studying Medicine and Health Sciences</w:t>
      </w:r>
      <w:r w:rsidR="006D3F02" w:rsidRPr="3BE005FC">
        <w:rPr>
          <w:color w:val="2F5496" w:themeColor="accent1" w:themeShade="BF"/>
          <w:sz w:val="32"/>
          <w:szCs w:val="32"/>
        </w:rPr>
        <w:t xml:space="preserve"> at the University of Buckingham</w:t>
      </w:r>
      <w:r w:rsidR="0082662B" w:rsidRPr="3BE005FC">
        <w:rPr>
          <w:color w:val="2F5496" w:themeColor="accent1" w:themeShade="BF"/>
          <w:sz w:val="32"/>
          <w:szCs w:val="32"/>
        </w:rPr>
        <w:t xml:space="preserve"> to</w:t>
      </w:r>
      <w:r w:rsidR="00E84AA1">
        <w:rPr>
          <w:color w:val="2F5496" w:themeColor="accent1" w:themeShade="BF"/>
          <w:sz w:val="32"/>
          <w:szCs w:val="32"/>
        </w:rPr>
        <w:t xml:space="preserve"> become outstanding Healthcare Professionals</w:t>
      </w:r>
      <w:r w:rsidR="006D3F02" w:rsidRPr="3BE005FC">
        <w:rPr>
          <w:color w:val="2F5496" w:themeColor="accent1" w:themeShade="BF"/>
          <w:sz w:val="32"/>
          <w:szCs w:val="32"/>
        </w:rPr>
        <w:t xml:space="preserve">. </w:t>
      </w:r>
      <w:r w:rsidR="006C3C7D" w:rsidRPr="3BE005FC">
        <w:rPr>
          <w:color w:val="2F5496" w:themeColor="accent1" w:themeShade="BF"/>
          <w:sz w:val="32"/>
          <w:szCs w:val="32"/>
        </w:rPr>
        <w:t xml:space="preserve"> </w:t>
      </w:r>
    </w:p>
    <w:p w14:paraId="601F83CA" w14:textId="65C7A3DC" w:rsidR="00CD7F5D" w:rsidRPr="00D84994" w:rsidRDefault="00443126" w:rsidP="00D84994">
      <w:pPr>
        <w:widowControl w:val="0"/>
        <w:rPr>
          <w:rFonts w:ascii="Calibri" w:hAnsi="Calibri" w:cs="Calibri"/>
          <w:color w:val="2F5496" w:themeColor="accent1" w:themeShade="BF"/>
          <w:sz w:val="20"/>
          <w:szCs w:val="20"/>
        </w:rPr>
      </w:pPr>
      <w:r w:rsidRPr="00D84994">
        <w:rPr>
          <w:color w:val="2F5496" w:themeColor="accent1" w:themeShade="BF"/>
        </w:rPr>
        <w:t> </w:t>
      </w:r>
      <w:r w:rsidR="00CD7F5D">
        <w:rPr>
          <w:sz w:val="32"/>
          <w:szCs w:val="32"/>
        </w:rPr>
        <w:t>Q. Who can become a member?</w:t>
      </w:r>
    </w:p>
    <w:p w14:paraId="49A61E41" w14:textId="2CC7E647" w:rsidR="00CD7F5D" w:rsidRPr="00D84994" w:rsidRDefault="00D84994" w:rsidP="002A0851">
      <w:pPr>
        <w:spacing w:line="276" w:lineRule="auto"/>
        <w:jc w:val="both"/>
        <w:rPr>
          <w:color w:val="2F5496" w:themeColor="accent1" w:themeShade="BF"/>
          <w:sz w:val="32"/>
          <w:szCs w:val="32"/>
        </w:rPr>
      </w:pPr>
      <w:r w:rsidRPr="3BE005FC">
        <w:rPr>
          <w:color w:val="2F5496" w:themeColor="accent1" w:themeShade="BF"/>
          <w:sz w:val="32"/>
          <w:szCs w:val="32"/>
        </w:rPr>
        <w:t xml:space="preserve">The forum is open to anyone who wishes to </w:t>
      </w:r>
      <w:r w:rsidR="0B80ADC6" w:rsidRPr="3BE005FC">
        <w:rPr>
          <w:color w:val="2F5496" w:themeColor="accent1" w:themeShade="BF"/>
          <w:sz w:val="32"/>
          <w:szCs w:val="32"/>
        </w:rPr>
        <w:t>share their skills, knowledge and experience</w:t>
      </w:r>
      <w:r w:rsidRPr="3BE005FC">
        <w:rPr>
          <w:color w:val="2F5496" w:themeColor="accent1" w:themeShade="BF"/>
          <w:sz w:val="32"/>
          <w:szCs w:val="32"/>
        </w:rPr>
        <w:t xml:space="preserve"> with the</w:t>
      </w:r>
      <w:r w:rsidR="7D0995F6" w:rsidRPr="3BE005FC">
        <w:rPr>
          <w:color w:val="2F5496" w:themeColor="accent1" w:themeShade="BF"/>
          <w:sz w:val="32"/>
          <w:szCs w:val="32"/>
        </w:rPr>
        <w:t xml:space="preserve"> Faculty of Medicine and Health Sciences at Buckingham University.</w:t>
      </w:r>
      <w:r w:rsidRPr="3BE005FC">
        <w:rPr>
          <w:color w:val="2F5496" w:themeColor="accent1" w:themeShade="BF"/>
          <w:sz w:val="32"/>
          <w:szCs w:val="32"/>
        </w:rPr>
        <w:t xml:space="preserve"> Our members come from all walks of life and we welcome people from all backgrounds. </w:t>
      </w:r>
    </w:p>
    <w:p w14:paraId="6B4834FC" w14:textId="611D5284" w:rsidR="00CD7F5D" w:rsidRDefault="00CD7F5D" w:rsidP="00CD7F5D">
      <w:pPr>
        <w:rPr>
          <w:sz w:val="32"/>
          <w:szCs w:val="32"/>
        </w:rPr>
      </w:pPr>
      <w:r>
        <w:rPr>
          <w:sz w:val="32"/>
          <w:szCs w:val="32"/>
        </w:rPr>
        <w:t>Q. What are the membership types?</w:t>
      </w:r>
    </w:p>
    <w:p w14:paraId="1479EE4D" w14:textId="151A22E3" w:rsidR="00D84994" w:rsidRPr="00D84994" w:rsidRDefault="00D84994" w:rsidP="002A0851">
      <w:pPr>
        <w:widowControl w:val="0"/>
        <w:spacing w:after="280" w:line="276" w:lineRule="auto"/>
        <w:rPr>
          <w:color w:val="2F5496" w:themeColor="accent1" w:themeShade="BF"/>
          <w:sz w:val="32"/>
          <w:szCs w:val="32"/>
        </w:rPr>
      </w:pPr>
      <w:r w:rsidRPr="3BE005FC">
        <w:rPr>
          <w:color w:val="2F5496" w:themeColor="accent1" w:themeShade="BF"/>
          <w:sz w:val="32"/>
          <w:szCs w:val="32"/>
        </w:rPr>
        <w:t xml:space="preserve">PIF members can join as lay representatives or expert patients. </w:t>
      </w:r>
    </w:p>
    <w:p w14:paraId="655B937E" w14:textId="1C4ADC93" w:rsidR="00D84994" w:rsidRPr="00D84994" w:rsidRDefault="00D84994" w:rsidP="002A0851">
      <w:pPr>
        <w:pStyle w:val="ListParagraph"/>
        <w:widowControl w:val="0"/>
        <w:numPr>
          <w:ilvl w:val="0"/>
          <w:numId w:val="2"/>
        </w:numPr>
        <w:spacing w:after="280" w:line="276" w:lineRule="auto"/>
        <w:jc w:val="both"/>
        <w:rPr>
          <w:rFonts w:eastAsiaTheme="minorEastAsia"/>
          <w:color w:val="2F5496" w:themeColor="accent1" w:themeShade="BF"/>
          <w:sz w:val="32"/>
          <w:szCs w:val="32"/>
        </w:rPr>
      </w:pPr>
      <w:r w:rsidRPr="7EAF4170">
        <w:rPr>
          <w:color w:val="2F5496" w:themeColor="accent1" w:themeShade="BF"/>
          <w:sz w:val="32"/>
          <w:szCs w:val="32"/>
        </w:rPr>
        <w:t>Lay members are given the opportunity to sit in committees where their knowledge and expertise can contribute to the successful running of the course.</w:t>
      </w:r>
    </w:p>
    <w:p w14:paraId="05362431" w14:textId="089161AB" w:rsidR="00D84994" w:rsidRPr="00D84994" w:rsidRDefault="00D84994" w:rsidP="002A0851">
      <w:pPr>
        <w:pStyle w:val="ListParagraph"/>
        <w:widowControl w:val="0"/>
        <w:numPr>
          <w:ilvl w:val="0"/>
          <w:numId w:val="1"/>
        </w:numPr>
        <w:spacing w:after="280" w:line="276" w:lineRule="auto"/>
        <w:jc w:val="both"/>
        <w:rPr>
          <w:rFonts w:eastAsiaTheme="minorEastAsia"/>
          <w:color w:val="2F5496" w:themeColor="accent1" w:themeShade="BF"/>
          <w:sz w:val="32"/>
          <w:szCs w:val="32"/>
        </w:rPr>
      </w:pPr>
      <w:r w:rsidRPr="7EAF4170">
        <w:rPr>
          <w:color w:val="2F5496" w:themeColor="accent1" w:themeShade="BF"/>
          <w:sz w:val="32"/>
          <w:szCs w:val="32"/>
        </w:rPr>
        <w:t>Expert patients</w:t>
      </w:r>
      <w:r w:rsidR="007574D0" w:rsidRPr="7EAF4170">
        <w:rPr>
          <w:color w:val="2F5496" w:themeColor="accent1" w:themeShade="BF"/>
          <w:sz w:val="32"/>
          <w:szCs w:val="32"/>
        </w:rPr>
        <w:t xml:space="preserve"> are invited by Clinical Educators and Lecturers to talk to students and provide them with insight into their condition.</w:t>
      </w:r>
    </w:p>
    <w:p w14:paraId="09170FFF" w14:textId="7D00D228" w:rsidR="00D84994" w:rsidRPr="00D84994" w:rsidRDefault="19287C6A" w:rsidP="002A0851">
      <w:pPr>
        <w:widowControl w:val="0"/>
        <w:spacing w:after="280" w:line="276" w:lineRule="auto"/>
        <w:jc w:val="both"/>
        <w:rPr>
          <w:color w:val="2F5496" w:themeColor="accent1" w:themeShade="BF"/>
          <w:sz w:val="32"/>
          <w:szCs w:val="32"/>
        </w:rPr>
      </w:pPr>
      <w:r w:rsidRPr="25E1DE80">
        <w:rPr>
          <w:color w:val="2F5496" w:themeColor="accent1" w:themeShade="BF"/>
          <w:sz w:val="32"/>
          <w:szCs w:val="32"/>
        </w:rPr>
        <w:t xml:space="preserve">We also welcome general members who wish to be a friend to the medical school. </w:t>
      </w:r>
      <w:r w:rsidR="00D84994" w:rsidRPr="25E1DE80">
        <w:rPr>
          <w:color w:val="2F5496" w:themeColor="accent1" w:themeShade="BF"/>
          <w:sz w:val="32"/>
          <w:szCs w:val="32"/>
        </w:rPr>
        <w:t>Members are</w:t>
      </w:r>
      <w:r w:rsidR="007574D0" w:rsidRPr="25E1DE80">
        <w:rPr>
          <w:color w:val="2F5496" w:themeColor="accent1" w:themeShade="BF"/>
          <w:sz w:val="32"/>
          <w:szCs w:val="32"/>
        </w:rPr>
        <w:t xml:space="preserve"> </w:t>
      </w:r>
      <w:r w:rsidR="04C3E9A9" w:rsidRPr="25E1DE80">
        <w:rPr>
          <w:color w:val="2F5496" w:themeColor="accent1" w:themeShade="BF"/>
          <w:sz w:val="32"/>
          <w:szCs w:val="32"/>
        </w:rPr>
        <w:t>all</w:t>
      </w:r>
      <w:r w:rsidR="00D84994" w:rsidRPr="25E1DE80">
        <w:rPr>
          <w:color w:val="2F5496" w:themeColor="accent1" w:themeShade="BF"/>
          <w:sz w:val="32"/>
          <w:szCs w:val="32"/>
        </w:rPr>
        <w:t xml:space="preserve"> recognised as part of the wider “University Family Network</w:t>
      </w:r>
      <w:r w:rsidR="6FC6F7E6" w:rsidRPr="25E1DE80">
        <w:rPr>
          <w:color w:val="2F5496" w:themeColor="accent1" w:themeShade="BF"/>
          <w:sz w:val="32"/>
          <w:szCs w:val="32"/>
        </w:rPr>
        <w:t>.</w:t>
      </w:r>
      <w:r w:rsidR="00D84994" w:rsidRPr="25E1DE80">
        <w:rPr>
          <w:color w:val="2F5496" w:themeColor="accent1" w:themeShade="BF"/>
          <w:sz w:val="32"/>
          <w:szCs w:val="32"/>
        </w:rPr>
        <w:t xml:space="preserve">” </w:t>
      </w:r>
    </w:p>
    <w:p w14:paraId="3CF372C3" w14:textId="54CD52D9" w:rsidR="00CD7F5D" w:rsidRPr="00D84994" w:rsidRDefault="00CD7F5D" w:rsidP="00D84994">
      <w:pPr>
        <w:spacing w:line="276" w:lineRule="auto"/>
        <w:rPr>
          <w:rFonts w:cstheme="minorHAnsi"/>
          <w:sz w:val="32"/>
          <w:szCs w:val="32"/>
        </w:rPr>
      </w:pPr>
    </w:p>
    <w:p w14:paraId="4224923F" w14:textId="77777777" w:rsidR="000E6724" w:rsidRDefault="000E6724" w:rsidP="00CD7F5D">
      <w:pPr>
        <w:rPr>
          <w:sz w:val="32"/>
          <w:szCs w:val="32"/>
        </w:rPr>
      </w:pPr>
    </w:p>
    <w:p w14:paraId="622E4D6F" w14:textId="72A51507" w:rsidR="00CD7F5D" w:rsidRDefault="00CD7F5D" w:rsidP="00CD7F5D">
      <w:pPr>
        <w:rPr>
          <w:sz w:val="32"/>
          <w:szCs w:val="32"/>
        </w:rPr>
      </w:pPr>
      <w:r>
        <w:rPr>
          <w:sz w:val="32"/>
          <w:szCs w:val="32"/>
        </w:rPr>
        <w:t>Q. How will I be communicated with?</w:t>
      </w:r>
    </w:p>
    <w:p w14:paraId="7305A97C" w14:textId="595CEA04" w:rsidR="00CD7F5D" w:rsidRDefault="00D84994" w:rsidP="002A0851">
      <w:pPr>
        <w:spacing w:line="276" w:lineRule="auto"/>
        <w:jc w:val="both"/>
        <w:rPr>
          <w:color w:val="2F5496" w:themeColor="accent1" w:themeShade="BF"/>
          <w:sz w:val="32"/>
          <w:szCs w:val="32"/>
        </w:rPr>
      </w:pPr>
      <w:r w:rsidRPr="3BE005FC">
        <w:rPr>
          <w:color w:val="2F5496" w:themeColor="accent1" w:themeShade="BF"/>
          <w:sz w:val="32"/>
          <w:szCs w:val="32"/>
        </w:rPr>
        <w:t>Once you have</w:t>
      </w:r>
      <w:r w:rsidR="00C67A63" w:rsidRPr="3BE005FC">
        <w:rPr>
          <w:color w:val="2F5496" w:themeColor="accent1" w:themeShade="BF"/>
          <w:sz w:val="32"/>
          <w:szCs w:val="32"/>
        </w:rPr>
        <w:t xml:space="preserve"> completed a Membership Form (also called a Contact Consent Form) you will be added the PIF mailing list. You will be kept up-to-date with Medical School news and events</w:t>
      </w:r>
      <w:r w:rsidR="04632727" w:rsidRPr="3BE005FC">
        <w:rPr>
          <w:color w:val="2F5496" w:themeColor="accent1" w:themeShade="BF"/>
          <w:sz w:val="32"/>
          <w:szCs w:val="32"/>
        </w:rPr>
        <w:t>. You are welcome to</w:t>
      </w:r>
      <w:r w:rsidR="00C67A63" w:rsidRPr="3BE005FC">
        <w:rPr>
          <w:color w:val="2F5496" w:themeColor="accent1" w:themeShade="BF"/>
          <w:sz w:val="32"/>
          <w:szCs w:val="32"/>
        </w:rPr>
        <w:t xml:space="preserve"> contact us anytime via </w:t>
      </w:r>
      <w:hyperlink r:id="rId9">
        <w:r w:rsidR="00C67A63" w:rsidRPr="3BE005FC">
          <w:rPr>
            <w:rStyle w:val="Hyperlink"/>
            <w:color w:val="034990"/>
            <w:sz w:val="32"/>
            <w:szCs w:val="32"/>
          </w:rPr>
          <w:t>fmhs-pif@buckingham.ac.uk</w:t>
        </w:r>
      </w:hyperlink>
      <w:r w:rsidR="00C67A63" w:rsidRPr="3BE005FC">
        <w:rPr>
          <w:color w:val="2F5496" w:themeColor="accent1" w:themeShade="BF"/>
          <w:sz w:val="32"/>
          <w:szCs w:val="32"/>
        </w:rPr>
        <w:t xml:space="preserve">. </w:t>
      </w:r>
    </w:p>
    <w:p w14:paraId="1E5093F4" w14:textId="3F0BF406" w:rsidR="00C67A63" w:rsidRPr="00C67A63" w:rsidRDefault="00C67A63" w:rsidP="002A0851">
      <w:pPr>
        <w:spacing w:line="276" w:lineRule="auto"/>
        <w:jc w:val="both"/>
        <w:rPr>
          <w:color w:val="2F5496" w:themeColor="accent1" w:themeShade="BF"/>
          <w:sz w:val="32"/>
          <w:szCs w:val="32"/>
        </w:rPr>
      </w:pPr>
      <w:r>
        <w:rPr>
          <w:color w:val="2F5496" w:themeColor="accent1" w:themeShade="BF"/>
          <w:sz w:val="32"/>
          <w:szCs w:val="32"/>
        </w:rPr>
        <w:t>As an expert patient, you may be contacted by one of our Clinical Educators or Lecturers to discuss meeting with our students.</w:t>
      </w:r>
    </w:p>
    <w:p w14:paraId="3116ACE0" w14:textId="45E6548E" w:rsidR="0082662B" w:rsidRPr="0082662B" w:rsidRDefault="00CD7F5D" w:rsidP="00CD7F5D">
      <w:pPr>
        <w:rPr>
          <w:sz w:val="32"/>
          <w:szCs w:val="32"/>
        </w:rPr>
      </w:pPr>
      <w:r>
        <w:rPr>
          <w:sz w:val="32"/>
          <w:szCs w:val="32"/>
        </w:rPr>
        <w:t>Q. What are the benefits of joining?</w:t>
      </w:r>
    </w:p>
    <w:p w14:paraId="4F0C365F" w14:textId="298B1CB3" w:rsidR="0082662B" w:rsidRPr="000E6427" w:rsidRDefault="00C67A63" w:rsidP="002A0851">
      <w:pPr>
        <w:pStyle w:val="ListParagraph"/>
        <w:numPr>
          <w:ilvl w:val="0"/>
          <w:numId w:val="3"/>
        </w:numPr>
        <w:jc w:val="both"/>
        <w:rPr>
          <w:color w:val="2F5496" w:themeColor="accent1" w:themeShade="BF"/>
          <w:sz w:val="32"/>
          <w:szCs w:val="32"/>
        </w:rPr>
      </w:pPr>
      <w:r w:rsidRPr="000E6427">
        <w:rPr>
          <w:color w:val="2F5496" w:themeColor="accent1" w:themeShade="BF"/>
          <w:sz w:val="32"/>
          <w:szCs w:val="32"/>
        </w:rPr>
        <w:t>You will receive a termly newsletter with messages from the Dean and the Chair.</w:t>
      </w:r>
    </w:p>
    <w:p w14:paraId="45A7FD26" w14:textId="62912142" w:rsidR="000E6427" w:rsidRPr="000E6427" w:rsidRDefault="0082662B" w:rsidP="002A0851">
      <w:pPr>
        <w:pStyle w:val="ListParagraph"/>
        <w:numPr>
          <w:ilvl w:val="0"/>
          <w:numId w:val="3"/>
        </w:numPr>
        <w:jc w:val="both"/>
        <w:rPr>
          <w:color w:val="2F5496" w:themeColor="accent1" w:themeShade="BF"/>
          <w:sz w:val="32"/>
          <w:szCs w:val="32"/>
        </w:rPr>
      </w:pPr>
      <w:r w:rsidRPr="000E6427">
        <w:rPr>
          <w:color w:val="2F5496" w:themeColor="accent1" w:themeShade="BF"/>
          <w:sz w:val="32"/>
          <w:szCs w:val="32"/>
        </w:rPr>
        <w:t xml:space="preserve">You will be invited to </w:t>
      </w:r>
      <w:r w:rsidR="002804D3" w:rsidRPr="000E6427">
        <w:rPr>
          <w:color w:val="2F5496" w:themeColor="accent1" w:themeShade="BF"/>
          <w:sz w:val="32"/>
          <w:szCs w:val="32"/>
        </w:rPr>
        <w:t>regular PIF meetings.</w:t>
      </w:r>
    </w:p>
    <w:p w14:paraId="095F1572" w14:textId="4A40434F" w:rsidR="002804D3" w:rsidRPr="000E6427" w:rsidRDefault="002804D3" w:rsidP="002A0851">
      <w:pPr>
        <w:pStyle w:val="ListParagraph"/>
        <w:numPr>
          <w:ilvl w:val="0"/>
          <w:numId w:val="3"/>
        </w:numPr>
        <w:jc w:val="both"/>
        <w:rPr>
          <w:color w:val="2F5496" w:themeColor="accent1" w:themeShade="BF"/>
          <w:sz w:val="32"/>
          <w:szCs w:val="32"/>
        </w:rPr>
      </w:pPr>
      <w:r w:rsidRPr="000E6427">
        <w:rPr>
          <w:color w:val="2F5496" w:themeColor="accent1" w:themeShade="BF"/>
          <w:sz w:val="32"/>
          <w:szCs w:val="32"/>
        </w:rPr>
        <w:t xml:space="preserve">You will </w:t>
      </w:r>
      <w:r w:rsidR="0012223F" w:rsidRPr="000E6427">
        <w:rPr>
          <w:color w:val="2F5496" w:themeColor="accent1" w:themeShade="BF"/>
          <w:sz w:val="32"/>
          <w:szCs w:val="32"/>
        </w:rPr>
        <w:t>be invited to events such as open days</w:t>
      </w:r>
      <w:r w:rsidR="00EF3634" w:rsidRPr="000E6427">
        <w:rPr>
          <w:color w:val="2F5496" w:themeColor="accent1" w:themeShade="BF"/>
          <w:sz w:val="32"/>
          <w:szCs w:val="32"/>
        </w:rPr>
        <w:t>, tours and talks.</w:t>
      </w:r>
    </w:p>
    <w:p w14:paraId="574627B0" w14:textId="479F5053" w:rsidR="009330B3" w:rsidRPr="000E6427" w:rsidRDefault="009330B3" w:rsidP="002A0851">
      <w:pPr>
        <w:pStyle w:val="ListParagraph"/>
        <w:numPr>
          <w:ilvl w:val="0"/>
          <w:numId w:val="3"/>
        </w:numPr>
        <w:jc w:val="both"/>
        <w:rPr>
          <w:color w:val="2F5496" w:themeColor="accent1" w:themeShade="BF"/>
          <w:sz w:val="32"/>
          <w:szCs w:val="32"/>
        </w:rPr>
      </w:pPr>
      <w:r w:rsidRPr="000E6427">
        <w:rPr>
          <w:color w:val="2F5496" w:themeColor="accent1" w:themeShade="BF"/>
          <w:sz w:val="32"/>
          <w:szCs w:val="32"/>
        </w:rPr>
        <w:t xml:space="preserve">You will </w:t>
      </w:r>
      <w:r w:rsidR="000E6427" w:rsidRPr="000E6427">
        <w:rPr>
          <w:color w:val="2F5496" w:themeColor="accent1" w:themeShade="BF"/>
          <w:sz w:val="32"/>
          <w:szCs w:val="32"/>
        </w:rPr>
        <w:t>have opportunities</w:t>
      </w:r>
      <w:r w:rsidR="001C371E" w:rsidRPr="000E6427">
        <w:rPr>
          <w:color w:val="2F5496" w:themeColor="accent1" w:themeShade="BF"/>
          <w:sz w:val="32"/>
          <w:szCs w:val="32"/>
        </w:rPr>
        <w:t xml:space="preserve"> to meet and interact with our brilliant </w:t>
      </w:r>
      <w:r w:rsidR="000E6427" w:rsidRPr="000E6427">
        <w:rPr>
          <w:color w:val="2F5496" w:themeColor="accent1" w:themeShade="BF"/>
          <w:sz w:val="32"/>
          <w:szCs w:val="32"/>
        </w:rPr>
        <w:t xml:space="preserve">  </w:t>
      </w:r>
      <w:r w:rsidR="001C371E" w:rsidRPr="000E6427">
        <w:rPr>
          <w:color w:val="2F5496" w:themeColor="accent1" w:themeShade="BF"/>
          <w:sz w:val="32"/>
          <w:szCs w:val="32"/>
        </w:rPr>
        <w:t xml:space="preserve">students! </w:t>
      </w:r>
    </w:p>
    <w:p w14:paraId="6FFE3E79" w14:textId="77777777" w:rsidR="002804D3" w:rsidRDefault="002804D3" w:rsidP="00CD7F5D">
      <w:pPr>
        <w:rPr>
          <w:color w:val="2F5496" w:themeColor="accent1" w:themeShade="BF"/>
          <w:sz w:val="32"/>
          <w:szCs w:val="32"/>
        </w:rPr>
      </w:pPr>
    </w:p>
    <w:p w14:paraId="457C1D96" w14:textId="77777777" w:rsidR="0082662B" w:rsidRDefault="0082662B" w:rsidP="00CD7F5D">
      <w:pPr>
        <w:rPr>
          <w:color w:val="2F5496" w:themeColor="accent1" w:themeShade="BF"/>
          <w:sz w:val="32"/>
          <w:szCs w:val="32"/>
        </w:rPr>
      </w:pPr>
    </w:p>
    <w:p w14:paraId="0AAE757D" w14:textId="61DDFE92" w:rsidR="0082662B" w:rsidRDefault="0082662B" w:rsidP="00CD7F5D">
      <w:pPr>
        <w:rPr>
          <w:color w:val="2F5496" w:themeColor="accent1" w:themeShade="BF"/>
          <w:sz w:val="32"/>
          <w:szCs w:val="32"/>
        </w:rPr>
      </w:pPr>
    </w:p>
    <w:p w14:paraId="1C7C0FCB" w14:textId="77777777" w:rsidR="0082662B" w:rsidRDefault="0082662B" w:rsidP="00CD7F5D">
      <w:pPr>
        <w:rPr>
          <w:color w:val="2F5496" w:themeColor="accent1" w:themeShade="BF"/>
          <w:sz w:val="32"/>
          <w:szCs w:val="32"/>
        </w:rPr>
      </w:pPr>
    </w:p>
    <w:p w14:paraId="1A22FD64" w14:textId="77777777" w:rsidR="0082662B" w:rsidRPr="0082662B" w:rsidRDefault="0082662B" w:rsidP="00CD7F5D">
      <w:pPr>
        <w:rPr>
          <w:color w:val="2F5496" w:themeColor="accent1" w:themeShade="BF"/>
          <w:sz w:val="32"/>
          <w:szCs w:val="32"/>
        </w:rPr>
      </w:pPr>
    </w:p>
    <w:p w14:paraId="2E1BB24A" w14:textId="77777777" w:rsidR="00CD7F5D" w:rsidRPr="00CD7F5D" w:rsidRDefault="00CD7F5D" w:rsidP="00CD7F5D">
      <w:pPr>
        <w:rPr>
          <w:sz w:val="32"/>
          <w:szCs w:val="32"/>
        </w:rPr>
      </w:pPr>
    </w:p>
    <w:sectPr w:rsidR="00CD7F5D" w:rsidRPr="00CD7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479A"/>
    <w:multiLevelType w:val="hybridMultilevel"/>
    <w:tmpl w:val="602AB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67761"/>
    <w:multiLevelType w:val="hybridMultilevel"/>
    <w:tmpl w:val="1122AB58"/>
    <w:lvl w:ilvl="0" w:tplc="BA40C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42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4F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E3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E2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56C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C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1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AE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F1D8E"/>
    <w:multiLevelType w:val="hybridMultilevel"/>
    <w:tmpl w:val="F64EC65E"/>
    <w:lvl w:ilvl="0" w:tplc="89C4C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AD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6D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CC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43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C5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A3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E0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48149">
    <w:abstractNumId w:val="2"/>
  </w:num>
  <w:num w:numId="2" w16cid:durableId="1840149662">
    <w:abstractNumId w:val="1"/>
  </w:num>
  <w:num w:numId="3" w16cid:durableId="199283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F5D"/>
    <w:rsid w:val="000075E9"/>
    <w:rsid w:val="000B55E7"/>
    <w:rsid w:val="000E6427"/>
    <w:rsid w:val="000E6724"/>
    <w:rsid w:val="0012223F"/>
    <w:rsid w:val="001C371E"/>
    <w:rsid w:val="002804D3"/>
    <w:rsid w:val="002A0851"/>
    <w:rsid w:val="00336B15"/>
    <w:rsid w:val="0039102F"/>
    <w:rsid w:val="00443126"/>
    <w:rsid w:val="006C3C7D"/>
    <w:rsid w:val="006D3F02"/>
    <w:rsid w:val="007272AB"/>
    <w:rsid w:val="007574D0"/>
    <w:rsid w:val="0076181A"/>
    <w:rsid w:val="0082662B"/>
    <w:rsid w:val="009330B3"/>
    <w:rsid w:val="00A3646D"/>
    <w:rsid w:val="00A62E54"/>
    <w:rsid w:val="00B4202B"/>
    <w:rsid w:val="00C67A63"/>
    <w:rsid w:val="00CD7F5D"/>
    <w:rsid w:val="00D84994"/>
    <w:rsid w:val="00E84AA1"/>
    <w:rsid w:val="00EF3634"/>
    <w:rsid w:val="00F90DBE"/>
    <w:rsid w:val="04632727"/>
    <w:rsid w:val="04C3E9A9"/>
    <w:rsid w:val="0519472D"/>
    <w:rsid w:val="059C449F"/>
    <w:rsid w:val="0B4A3DDA"/>
    <w:rsid w:val="0B80ADC6"/>
    <w:rsid w:val="13761F5B"/>
    <w:rsid w:val="19287C6A"/>
    <w:rsid w:val="21F16983"/>
    <w:rsid w:val="239430AB"/>
    <w:rsid w:val="25E1DE80"/>
    <w:rsid w:val="2F80D468"/>
    <w:rsid w:val="3AF266DD"/>
    <w:rsid w:val="3BE005FC"/>
    <w:rsid w:val="3E2BD151"/>
    <w:rsid w:val="3FC7A1B2"/>
    <w:rsid w:val="461DBAD9"/>
    <w:rsid w:val="5E2DC954"/>
    <w:rsid w:val="6BDF6AF4"/>
    <w:rsid w:val="6F6C5C1B"/>
    <w:rsid w:val="6FC6F7E6"/>
    <w:rsid w:val="7013DE3E"/>
    <w:rsid w:val="7BDC277D"/>
    <w:rsid w:val="7D0995F6"/>
    <w:rsid w:val="7EA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FD27"/>
  <w15:chartTrackingRefBased/>
  <w15:docId w15:val="{5142E7BE-2B60-4616-ACD6-8CB9BA4D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67A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7A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mhs-pif@buck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10FF4CE6FCF43B8B8B06B068EE695" ma:contentTypeVersion="12" ma:contentTypeDescription="Create a new document." ma:contentTypeScope="" ma:versionID="dc0ada59dea9d4a39c6637c5a81c64bc">
  <xsd:schema xmlns:xsd="http://www.w3.org/2001/XMLSchema" xmlns:xs="http://www.w3.org/2001/XMLSchema" xmlns:p="http://schemas.microsoft.com/office/2006/metadata/properties" xmlns:ns3="c71d8b8c-8de7-4e05-8e72-bdeb89fed558" xmlns:ns4="edd488ed-8f67-4284-85ac-7e138c6a1f70" targetNamespace="http://schemas.microsoft.com/office/2006/metadata/properties" ma:root="true" ma:fieldsID="633e9385bbe1cee8d14eaf8138cda8f2" ns3:_="" ns4:_="">
    <xsd:import namespace="c71d8b8c-8de7-4e05-8e72-bdeb89fed558"/>
    <xsd:import namespace="edd488ed-8f67-4284-85ac-7e138c6a1f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d8b8c-8de7-4e05-8e72-bdeb89fed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488ed-8f67-4284-85ac-7e138c6a1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78423-A601-460F-9CB5-FC929EF87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d8b8c-8de7-4e05-8e72-bdeb89fed558"/>
    <ds:schemaRef ds:uri="edd488ed-8f67-4284-85ac-7e138c6a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F47EB-65D4-4252-A0FC-CCFA6A241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C32BF-E0F4-4DCB-9DAC-83141E7653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Lissimore</dc:creator>
  <cp:keywords/>
  <dc:description/>
  <cp:lastModifiedBy>Victoria Balaktsoglou</cp:lastModifiedBy>
  <cp:revision>2</cp:revision>
  <cp:lastPrinted>2021-07-22T09:53:00Z</cp:lastPrinted>
  <dcterms:created xsi:type="dcterms:W3CDTF">2022-07-07T12:57:00Z</dcterms:created>
  <dcterms:modified xsi:type="dcterms:W3CDTF">2022-07-07T12:57:00Z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0x01010023010FF4CE6FCF43B8B8B06B068EE695</vt:lpwstr>
  </property>
</Properties>
</file>