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4C05BB" w14:textId="1D849653" w:rsidR="006F145B" w:rsidRPr="006F145B" w:rsidRDefault="006F145B" w:rsidP="006F145B">
      <w:pPr>
        <w:spacing w:line="259" w:lineRule="auto"/>
        <w:rPr>
          <w:color w:val="0070C0"/>
        </w:rPr>
      </w:pPr>
    </w:p>
    <w:p w14:paraId="4CEC2C7F" w14:textId="77777777" w:rsidR="006F145B" w:rsidRPr="006F145B" w:rsidRDefault="006F145B" w:rsidP="006F145B">
      <w:pPr>
        <w:spacing w:line="259" w:lineRule="auto"/>
        <w:rPr>
          <w:rFonts w:ascii="Arial" w:hAnsi="Arial" w:cs="Arial"/>
          <w:b/>
          <w:bCs/>
          <w:sz w:val="28"/>
          <w:szCs w:val="28"/>
        </w:rPr>
      </w:pPr>
      <w:r w:rsidRPr="006F145B">
        <w:rPr>
          <w:rFonts w:ascii="Arial" w:hAnsi="Arial" w:cs="Arial"/>
          <w:b/>
          <w:bCs/>
          <w:sz w:val="28"/>
          <w:szCs w:val="28"/>
        </w:rPr>
        <w:t>NHS Workforce Equality Standards</w:t>
      </w:r>
    </w:p>
    <w:p w14:paraId="1B73E76B" w14:textId="77777777" w:rsidR="006F145B" w:rsidRPr="006F145B" w:rsidRDefault="006F145B" w:rsidP="006F145B">
      <w:pPr>
        <w:spacing w:line="259" w:lineRule="auto"/>
        <w:rPr>
          <w:rFonts w:ascii="Arial" w:hAnsi="Arial" w:cs="Arial"/>
          <w:color w:val="0070C0"/>
        </w:rPr>
      </w:pPr>
    </w:p>
    <w:p w14:paraId="4881C132" w14:textId="77777777" w:rsidR="006F145B" w:rsidRPr="006F145B" w:rsidRDefault="006F145B" w:rsidP="006F145B">
      <w:pPr>
        <w:spacing w:line="259" w:lineRule="auto"/>
        <w:rPr>
          <w:rFonts w:ascii="Arial" w:hAnsi="Arial" w:cs="Arial"/>
          <w:color w:val="0070C0"/>
        </w:rPr>
      </w:pPr>
      <w:r w:rsidRPr="006F145B">
        <w:rPr>
          <w:rFonts w:ascii="Arial" w:hAnsi="Arial" w:cs="Arial"/>
          <w:color w:val="0070C0"/>
        </w:rPr>
        <w:t>The NHS Workforce Disability Equality Standard (WDES) and the NHS Workforce Race Equality Standard (WRES) are designed to improve workplace experience and career opportunities for disabled people and for Black, Asian and Minority Ethnic (BME / BAME) people respectively working for or seeking employment within the NHS. The WDES follows the WRES as a tool and an enabler of change.</w:t>
      </w:r>
    </w:p>
    <w:p w14:paraId="34DD8663" w14:textId="77777777" w:rsidR="006F145B" w:rsidRPr="006F145B" w:rsidRDefault="006F145B" w:rsidP="006F145B">
      <w:pPr>
        <w:spacing w:line="259" w:lineRule="auto"/>
        <w:rPr>
          <w:rFonts w:ascii="Arial" w:hAnsi="Arial" w:cs="Arial"/>
          <w:color w:val="0070C0"/>
        </w:rPr>
      </w:pPr>
    </w:p>
    <w:p w14:paraId="31795B08" w14:textId="77777777" w:rsidR="006F145B" w:rsidRPr="006F145B" w:rsidRDefault="006F145B" w:rsidP="006F145B">
      <w:pPr>
        <w:spacing w:line="259" w:lineRule="auto"/>
        <w:rPr>
          <w:rFonts w:ascii="Arial" w:hAnsi="Arial" w:cs="Arial"/>
          <w:color w:val="0070C0"/>
        </w:rPr>
      </w:pPr>
      <w:r w:rsidRPr="006F145B">
        <w:rPr>
          <w:rFonts w:ascii="Arial" w:hAnsi="Arial" w:cs="Arial"/>
          <w:color w:val="0070C0"/>
        </w:rPr>
        <w:t>The Workforce Equality Standards are a series of evidence-based Indicators (Race) and Metrics (Disability) that will provide NHS organisations with a snapshot of the experiences of their disabled staff and BME staff in key areas. By providing comparative data between disabled and non-disabled staff and between BME and White staff, this information can be used to understand where key differences lie and will provide the basis for the development of action plans, enabling the organisation to track progress on a year by year basis.</w:t>
      </w:r>
    </w:p>
    <w:p w14:paraId="17A61E4C" w14:textId="77777777" w:rsidR="006F145B" w:rsidRPr="006F145B" w:rsidRDefault="006F145B" w:rsidP="006F145B">
      <w:pPr>
        <w:spacing w:line="259" w:lineRule="auto"/>
        <w:rPr>
          <w:rFonts w:ascii="Arial" w:hAnsi="Arial" w:cs="Arial"/>
          <w:color w:val="0070C0"/>
        </w:rPr>
      </w:pPr>
    </w:p>
    <w:p w14:paraId="5AE4FBA9" w14:textId="77777777" w:rsidR="006F145B" w:rsidRPr="006F145B" w:rsidRDefault="006F145B" w:rsidP="006F145B">
      <w:pPr>
        <w:spacing w:line="259" w:lineRule="auto"/>
        <w:rPr>
          <w:rFonts w:ascii="Arial" w:hAnsi="Arial" w:cs="Arial"/>
          <w:color w:val="0070C0"/>
        </w:rPr>
      </w:pPr>
      <w:proofErr w:type="gramStart"/>
      <w:r w:rsidRPr="006F145B">
        <w:rPr>
          <w:rFonts w:ascii="Arial" w:hAnsi="Arial" w:cs="Arial"/>
          <w:color w:val="0070C0"/>
        </w:rPr>
        <w:t>In order to</w:t>
      </w:r>
      <w:proofErr w:type="gramEnd"/>
      <w:r w:rsidRPr="006F145B">
        <w:rPr>
          <w:rFonts w:ascii="Arial" w:hAnsi="Arial" w:cs="Arial"/>
          <w:color w:val="0070C0"/>
        </w:rPr>
        <w:t xml:space="preserve"> comply with the requirements of the Workforce Equality Standards, NHS organisations are expected to develop an action plan with measures and practices that positively support disability equality in the workplace. The expectation is that Trusts will work with the relevant affected staff groups and communities to co-produce appropriate actions to help improve disability equality and stakeholder involvement and engagement is central to this.</w:t>
      </w:r>
    </w:p>
    <w:p w14:paraId="1D976920" w14:textId="77777777" w:rsidR="006F145B" w:rsidRPr="006F145B" w:rsidRDefault="006F145B" w:rsidP="006F145B">
      <w:pPr>
        <w:spacing w:line="259" w:lineRule="auto"/>
        <w:rPr>
          <w:rFonts w:ascii="Arial" w:hAnsi="Arial" w:cs="Arial"/>
          <w:color w:val="0070C0"/>
        </w:rPr>
      </w:pPr>
    </w:p>
    <w:p w14:paraId="54A8A539" w14:textId="77777777" w:rsidR="006F145B" w:rsidRPr="006F145B" w:rsidRDefault="006F145B" w:rsidP="006F145B">
      <w:pPr>
        <w:spacing w:line="259" w:lineRule="auto"/>
        <w:rPr>
          <w:rFonts w:ascii="Arial" w:hAnsi="Arial" w:cs="Arial"/>
          <w:color w:val="0070C0"/>
        </w:rPr>
      </w:pPr>
      <w:r w:rsidRPr="006F145B">
        <w:rPr>
          <w:rFonts w:ascii="Arial" w:hAnsi="Arial" w:cs="Arial"/>
          <w:color w:val="0070C0"/>
        </w:rPr>
        <w:t>We believe that by implementing the actions outlined in the WDES and WRES action plans we will ensure MKUH is positioned to improve the experiences of disabled and BME staff within the organisation and enable the Trust to comply with NHS WDES Metrics and WRES Indicators and support our legal compliance.</w:t>
      </w:r>
    </w:p>
    <w:p w14:paraId="64D7692D" w14:textId="77777777" w:rsidR="006F145B" w:rsidRPr="006F145B" w:rsidRDefault="006F145B" w:rsidP="006F145B">
      <w:pPr>
        <w:spacing w:line="259" w:lineRule="auto"/>
        <w:rPr>
          <w:rFonts w:ascii="Arial" w:hAnsi="Arial" w:cs="Arial"/>
          <w:color w:val="0070C0"/>
        </w:rPr>
      </w:pPr>
    </w:p>
    <w:p w14:paraId="36EACBA6" w14:textId="77777777" w:rsidR="006F145B" w:rsidRPr="006F145B" w:rsidRDefault="006F145B" w:rsidP="006F145B">
      <w:pPr>
        <w:spacing w:line="259" w:lineRule="auto"/>
        <w:rPr>
          <w:rFonts w:ascii="Arial" w:hAnsi="Arial" w:cs="Arial"/>
          <w:color w:val="0070C0"/>
        </w:rPr>
      </w:pPr>
      <w:r w:rsidRPr="006F145B">
        <w:rPr>
          <w:rFonts w:ascii="Arial" w:hAnsi="Arial" w:cs="Arial"/>
          <w:color w:val="0070C0"/>
        </w:rPr>
        <w:t>Our Workforce Board will provide leadership and assurance to the Workforce &amp; Development Assurance Committee on a quarterly basis of the progress being made with the action plans.</w:t>
      </w:r>
    </w:p>
    <w:p w14:paraId="68937326" w14:textId="77777777" w:rsidR="006F145B" w:rsidRPr="006F145B" w:rsidRDefault="006F145B" w:rsidP="006F145B">
      <w:pPr>
        <w:spacing w:line="259" w:lineRule="auto"/>
        <w:rPr>
          <w:rFonts w:ascii="Arial" w:hAnsi="Arial" w:cs="Arial"/>
          <w:color w:val="0070C0"/>
        </w:rPr>
      </w:pPr>
    </w:p>
    <w:p w14:paraId="7BB55C75" w14:textId="77777777" w:rsidR="006F145B" w:rsidRPr="006F145B" w:rsidRDefault="006F145B" w:rsidP="006F145B">
      <w:pPr>
        <w:spacing w:line="259" w:lineRule="auto"/>
        <w:rPr>
          <w:rFonts w:ascii="Arial" w:hAnsi="Arial" w:cs="Arial"/>
          <w:color w:val="0070C0"/>
        </w:rPr>
      </w:pPr>
      <w:r w:rsidRPr="006F145B">
        <w:rPr>
          <w:rFonts w:ascii="Arial" w:hAnsi="Arial" w:cs="Arial"/>
          <w:color w:val="0070C0"/>
        </w:rPr>
        <w:t>NHS England have mandated that WDES and WRES action plans be ratified by the Trust Board and be published by 30 October 2020.</w:t>
      </w:r>
    </w:p>
    <w:p w14:paraId="77A8E4AB" w14:textId="77777777" w:rsidR="006F145B" w:rsidRPr="006F145B" w:rsidRDefault="006F145B" w:rsidP="006F145B">
      <w:pPr>
        <w:spacing w:line="259" w:lineRule="auto"/>
        <w:rPr>
          <w:rFonts w:ascii="Arial" w:hAnsi="Arial" w:cs="Arial"/>
          <w:color w:val="0070C0"/>
        </w:rPr>
      </w:pPr>
    </w:p>
    <w:p w14:paraId="2559712E" w14:textId="77777777" w:rsidR="006F145B" w:rsidRPr="006F145B" w:rsidRDefault="006F145B" w:rsidP="006F145B">
      <w:pPr>
        <w:spacing w:line="259" w:lineRule="auto"/>
        <w:rPr>
          <w:rFonts w:ascii="Arial" w:hAnsi="Arial" w:cs="Arial"/>
          <w:b/>
          <w:bCs/>
          <w:color w:val="0070C0"/>
        </w:rPr>
      </w:pPr>
    </w:p>
    <w:p w14:paraId="26F246E3" w14:textId="77777777" w:rsidR="006374F2" w:rsidRDefault="006374F2">
      <w:pPr>
        <w:spacing w:after="160" w:line="259" w:lineRule="auto"/>
        <w:rPr>
          <w:rFonts w:ascii="Arial" w:hAnsi="Arial" w:cs="Arial"/>
          <w:b/>
          <w:bCs/>
          <w:sz w:val="28"/>
          <w:szCs w:val="28"/>
        </w:rPr>
      </w:pPr>
      <w:r>
        <w:rPr>
          <w:rFonts w:ascii="Arial" w:hAnsi="Arial" w:cs="Arial"/>
          <w:b/>
          <w:bCs/>
          <w:sz w:val="28"/>
          <w:szCs w:val="28"/>
        </w:rPr>
        <w:br w:type="page"/>
      </w:r>
    </w:p>
    <w:p w14:paraId="3375FC19" w14:textId="77777777" w:rsidR="006F145B" w:rsidRPr="006F145B" w:rsidRDefault="006F145B" w:rsidP="006F145B">
      <w:pPr>
        <w:spacing w:line="259" w:lineRule="auto"/>
        <w:rPr>
          <w:rFonts w:ascii="Arial" w:hAnsi="Arial" w:cs="Arial"/>
          <w:b/>
          <w:bCs/>
          <w:lang w:val="en-GB"/>
        </w:rPr>
      </w:pPr>
      <w:r w:rsidRPr="006F145B">
        <w:rPr>
          <w:rFonts w:ascii="Arial" w:hAnsi="Arial" w:cs="Arial"/>
          <w:b/>
          <w:bCs/>
          <w:sz w:val="28"/>
          <w:szCs w:val="28"/>
        </w:rPr>
        <w:lastRenderedPageBreak/>
        <w:t xml:space="preserve">Workforce Race Equality Standard </w:t>
      </w:r>
      <w:r w:rsidRPr="006C6630">
        <w:rPr>
          <w:rFonts w:ascii="Arial" w:hAnsi="Arial" w:cs="Arial"/>
          <w:b/>
          <w:bCs/>
          <w:sz w:val="28"/>
          <w:szCs w:val="28"/>
          <w:lang w:val="en-GB"/>
        </w:rPr>
        <w:t>WRES</w:t>
      </w:r>
    </w:p>
    <w:p w14:paraId="50551E07" w14:textId="77777777" w:rsidR="006F145B" w:rsidRPr="006F145B" w:rsidRDefault="006F145B" w:rsidP="006F145B">
      <w:pPr>
        <w:spacing w:line="259" w:lineRule="auto"/>
        <w:rPr>
          <w:rFonts w:ascii="Arial" w:hAnsi="Arial" w:cs="Arial"/>
          <w:color w:val="0070C0"/>
        </w:rPr>
      </w:pPr>
      <w:r w:rsidRPr="006F145B">
        <w:rPr>
          <w:rFonts w:ascii="Arial" w:hAnsi="Arial" w:cs="Arial"/>
          <w:color w:val="0070C0"/>
        </w:rPr>
        <w:t>The WRES enables organisations to assess whether their workforce reflects the diversity of the populations they serve in terms of race equality.</w:t>
      </w:r>
    </w:p>
    <w:p w14:paraId="6C6DCF4D" w14:textId="77777777" w:rsidR="006F145B" w:rsidRPr="006C6630" w:rsidRDefault="006F145B" w:rsidP="006F145B">
      <w:pPr>
        <w:spacing w:line="259" w:lineRule="auto"/>
        <w:rPr>
          <w:rFonts w:ascii="Arial" w:hAnsi="Arial" w:cs="Arial"/>
          <w:b/>
          <w:bCs/>
          <w:color w:val="0070C0"/>
          <w:lang w:val="en-GB"/>
        </w:rPr>
      </w:pPr>
    </w:p>
    <w:p w14:paraId="4BB6B83B" w14:textId="77777777" w:rsidR="006F145B" w:rsidRPr="006F145B" w:rsidRDefault="006F145B" w:rsidP="006F145B">
      <w:pPr>
        <w:spacing w:line="259" w:lineRule="auto"/>
        <w:rPr>
          <w:rFonts w:ascii="Arial" w:hAnsi="Arial" w:cs="Arial"/>
          <w:color w:val="0070C0"/>
          <w:lang w:val="en-GB"/>
        </w:rPr>
      </w:pPr>
      <w:r w:rsidRPr="006C6630">
        <w:rPr>
          <w:rFonts w:ascii="Arial" w:hAnsi="Arial" w:cs="Arial"/>
          <w:color w:val="0070C0"/>
          <w:lang w:val="en-GB"/>
        </w:rPr>
        <w:t>The WRES Action Plan 2020 provides the Trust with assurance of compliance with the mandatory WRES reporting regulations set out by NHS England.</w:t>
      </w:r>
    </w:p>
    <w:p w14:paraId="3BC681A1" w14:textId="77777777" w:rsidR="006F145B" w:rsidRPr="006F145B" w:rsidRDefault="006F145B" w:rsidP="006F145B">
      <w:pPr>
        <w:spacing w:line="259" w:lineRule="auto"/>
        <w:rPr>
          <w:rFonts w:ascii="Arial" w:hAnsi="Arial" w:cs="Arial"/>
          <w:color w:val="0070C0"/>
          <w:lang w:val="en-GB"/>
        </w:rPr>
      </w:pPr>
    </w:p>
    <w:p w14:paraId="4967E14B" w14:textId="77777777" w:rsidR="006F145B" w:rsidRPr="006F145B" w:rsidRDefault="006F145B" w:rsidP="006F145B">
      <w:pPr>
        <w:spacing w:line="259" w:lineRule="auto"/>
        <w:rPr>
          <w:rFonts w:ascii="Arial" w:hAnsi="Arial" w:cs="Arial"/>
          <w:color w:val="0070C0"/>
        </w:rPr>
      </w:pPr>
      <w:r w:rsidRPr="006F145B">
        <w:rPr>
          <w:rFonts w:ascii="Arial" w:hAnsi="Arial" w:cs="Arial"/>
          <w:color w:val="0070C0"/>
        </w:rPr>
        <w:t>We have now developed our WRES Action Plan as required by NHS England to drive our performance forward. The MKUH BAME Staff Network have been consulted with and endorsed the associated action plan below. The Workforce &amp; Development Assurance Committee have endorsed and ratified the action plan on behalf of the Trust Board.</w:t>
      </w:r>
    </w:p>
    <w:p w14:paraId="313AD1FD" w14:textId="77777777" w:rsidR="006F145B" w:rsidRPr="006F145B" w:rsidRDefault="006F145B" w:rsidP="006F145B">
      <w:pPr>
        <w:spacing w:line="259" w:lineRule="auto"/>
        <w:rPr>
          <w:rFonts w:ascii="Arial" w:hAnsi="Arial" w:cs="Arial"/>
          <w:color w:val="0070C0"/>
          <w:lang w:val="en-GB"/>
        </w:rPr>
      </w:pPr>
    </w:p>
    <w:p w14:paraId="3896A549" w14:textId="77777777" w:rsidR="006F145B" w:rsidRPr="006F145B" w:rsidRDefault="006F145B" w:rsidP="006F145B">
      <w:pPr>
        <w:spacing w:line="259" w:lineRule="auto"/>
        <w:rPr>
          <w:rFonts w:ascii="Arial" w:hAnsi="Arial" w:cs="Arial"/>
          <w:color w:val="0070C0"/>
          <w:lang w:val="en-GB"/>
        </w:rPr>
      </w:pPr>
      <w:r w:rsidRPr="006C6630">
        <w:rPr>
          <w:rFonts w:ascii="Arial" w:hAnsi="Arial" w:cs="Arial"/>
          <w:color w:val="0070C0"/>
          <w:lang w:val="en-GB"/>
        </w:rPr>
        <w:t xml:space="preserve">The plan sets out the key actions to be taken by the Trust to address the gaps in experience between Black, </w:t>
      </w:r>
      <w:proofErr w:type="gramStart"/>
      <w:r w:rsidRPr="006C6630">
        <w:rPr>
          <w:rFonts w:ascii="Arial" w:hAnsi="Arial" w:cs="Arial"/>
          <w:color w:val="0070C0"/>
          <w:lang w:val="en-GB"/>
        </w:rPr>
        <w:t>Asian</w:t>
      </w:r>
      <w:proofErr w:type="gramEnd"/>
      <w:r w:rsidRPr="006C6630">
        <w:rPr>
          <w:rFonts w:ascii="Arial" w:hAnsi="Arial" w:cs="Arial"/>
          <w:color w:val="0070C0"/>
          <w:lang w:val="en-GB"/>
        </w:rPr>
        <w:t xml:space="preserve"> and Minority Ethnic (BAME) staff in comparison to</w:t>
      </w:r>
      <w:r w:rsidRPr="006F145B">
        <w:rPr>
          <w:rFonts w:ascii="Arial" w:hAnsi="Arial" w:cs="Arial"/>
          <w:color w:val="0070C0"/>
          <w:lang w:val="en-GB"/>
        </w:rPr>
        <w:t xml:space="preserve"> </w:t>
      </w:r>
      <w:r w:rsidRPr="006C6630">
        <w:rPr>
          <w:rFonts w:ascii="Arial" w:hAnsi="Arial" w:cs="Arial"/>
          <w:color w:val="0070C0"/>
          <w:lang w:val="en-GB"/>
        </w:rPr>
        <w:t xml:space="preserve">White </w:t>
      </w:r>
      <w:r w:rsidRPr="006F145B">
        <w:rPr>
          <w:rFonts w:ascii="Arial" w:hAnsi="Arial" w:cs="Arial"/>
          <w:color w:val="0070C0"/>
          <w:lang w:val="en-GB"/>
        </w:rPr>
        <w:t>staff</w:t>
      </w:r>
      <w:r w:rsidRPr="006C6630">
        <w:rPr>
          <w:rFonts w:ascii="Arial" w:hAnsi="Arial" w:cs="Arial"/>
          <w:color w:val="0070C0"/>
          <w:lang w:val="en-GB"/>
        </w:rPr>
        <w:t xml:space="preserve"> based on our WRES data submission. This action plan details how </w:t>
      </w:r>
      <w:r w:rsidRPr="006F145B">
        <w:rPr>
          <w:rFonts w:ascii="Arial" w:hAnsi="Arial" w:cs="Arial"/>
          <w:color w:val="0070C0"/>
          <w:lang w:val="en-GB"/>
        </w:rPr>
        <w:t>MKUH</w:t>
      </w:r>
      <w:r w:rsidRPr="006C6630">
        <w:rPr>
          <w:rFonts w:ascii="Arial" w:hAnsi="Arial" w:cs="Arial"/>
          <w:color w:val="0070C0"/>
          <w:lang w:val="en-GB"/>
        </w:rPr>
        <w:t xml:space="preserve"> will achieve an improvement on the experiences of BAME staff working co-productively with our </w:t>
      </w:r>
      <w:r w:rsidRPr="006F145B">
        <w:rPr>
          <w:rFonts w:ascii="Arial" w:hAnsi="Arial" w:cs="Arial"/>
          <w:color w:val="0070C0"/>
          <w:lang w:val="en-GB"/>
        </w:rPr>
        <w:t xml:space="preserve">MKUH </w:t>
      </w:r>
      <w:r w:rsidRPr="006C6630">
        <w:rPr>
          <w:rFonts w:ascii="Arial" w:hAnsi="Arial" w:cs="Arial"/>
          <w:color w:val="0070C0"/>
          <w:lang w:val="en-GB"/>
        </w:rPr>
        <w:t>BAME Staff Network to become an anti-racist organisation.</w:t>
      </w:r>
    </w:p>
    <w:p w14:paraId="064FBB36" w14:textId="77777777" w:rsidR="006F145B" w:rsidRPr="006F145B" w:rsidRDefault="006F145B" w:rsidP="006F145B">
      <w:pPr>
        <w:spacing w:line="259" w:lineRule="auto"/>
        <w:rPr>
          <w:rFonts w:ascii="Arial" w:hAnsi="Arial" w:cs="Arial"/>
          <w:color w:val="0070C0"/>
          <w:lang w:val="en-GB"/>
        </w:rPr>
      </w:pPr>
    </w:p>
    <w:p w14:paraId="3BCDCA5A" w14:textId="122C64A0" w:rsidR="006F145B" w:rsidRPr="006F145B" w:rsidRDefault="006F145B" w:rsidP="006F145B">
      <w:pPr>
        <w:spacing w:line="259" w:lineRule="auto"/>
        <w:rPr>
          <w:rFonts w:ascii="Arial" w:hAnsi="Arial" w:cs="Arial"/>
          <w:color w:val="0070C0"/>
          <w:lang w:val="en-GB"/>
        </w:rPr>
      </w:pPr>
      <w:r w:rsidRPr="006F145B">
        <w:rPr>
          <w:rFonts w:ascii="Arial" w:hAnsi="Arial" w:cs="Arial"/>
          <w:color w:val="0070C0"/>
          <w:lang w:val="en-GB"/>
        </w:rPr>
        <w:t xml:space="preserve">Our </w:t>
      </w:r>
      <w:r w:rsidRPr="006C6630">
        <w:rPr>
          <w:rFonts w:ascii="Arial" w:hAnsi="Arial" w:cs="Arial"/>
          <w:color w:val="0070C0"/>
          <w:lang w:val="en-GB"/>
        </w:rPr>
        <w:t xml:space="preserve">WRES </w:t>
      </w:r>
      <w:r w:rsidRPr="006F145B">
        <w:rPr>
          <w:rFonts w:ascii="Arial" w:hAnsi="Arial" w:cs="Arial"/>
          <w:color w:val="0070C0"/>
          <w:lang w:val="en-GB"/>
        </w:rPr>
        <w:t xml:space="preserve">Report 2019-2020 and </w:t>
      </w:r>
      <w:r w:rsidRPr="006C6630">
        <w:rPr>
          <w:rFonts w:ascii="Arial" w:hAnsi="Arial" w:cs="Arial"/>
          <w:color w:val="0070C0"/>
          <w:lang w:val="en-GB"/>
        </w:rPr>
        <w:t>Action Plan</w:t>
      </w:r>
      <w:r w:rsidRPr="006F145B">
        <w:rPr>
          <w:rFonts w:ascii="Arial" w:hAnsi="Arial" w:cs="Arial"/>
          <w:color w:val="0070C0"/>
          <w:lang w:val="en-GB"/>
        </w:rPr>
        <w:t xml:space="preserve"> may be found </w:t>
      </w:r>
      <w:r w:rsidRPr="006F145B">
        <w:rPr>
          <w:rFonts w:ascii="Arial" w:hAnsi="Arial" w:cs="Arial"/>
          <w:b/>
          <w:bCs/>
          <w:color w:val="0070C0"/>
          <w:lang w:val="en-GB"/>
        </w:rPr>
        <w:t>here</w:t>
      </w:r>
      <w:r w:rsidRPr="006C6630">
        <w:rPr>
          <w:rFonts w:ascii="Arial" w:hAnsi="Arial" w:cs="Arial"/>
          <w:color w:val="0070C0"/>
          <w:lang w:val="en-GB"/>
        </w:rPr>
        <w:t>:</w:t>
      </w:r>
      <w:r w:rsidRPr="006F145B">
        <w:rPr>
          <w:rFonts w:ascii="Arial" w:hAnsi="Arial" w:cs="Arial"/>
          <w:color w:val="0070C0"/>
          <w:lang w:val="en-GB"/>
        </w:rPr>
        <w:t xml:space="preserve"> </w:t>
      </w:r>
    </w:p>
    <w:p w14:paraId="60D8C053" w14:textId="77777777" w:rsidR="006F145B" w:rsidRPr="006F145B" w:rsidRDefault="006F145B" w:rsidP="006F145B">
      <w:pPr>
        <w:spacing w:line="259" w:lineRule="auto"/>
        <w:rPr>
          <w:rFonts w:ascii="Arial" w:hAnsi="Arial" w:cs="Arial"/>
          <w:color w:val="0070C0"/>
          <w:lang w:val="en-GB"/>
        </w:rPr>
      </w:pPr>
      <w:r w:rsidRPr="006F145B">
        <w:rPr>
          <w:rFonts w:ascii="Arial" w:hAnsi="Arial" w:cs="Arial"/>
          <w:color w:val="0070C0"/>
          <w:lang w:val="en-GB"/>
        </w:rPr>
        <w:t xml:space="preserve"> </w:t>
      </w:r>
      <w:r w:rsidRPr="006F145B">
        <w:rPr>
          <w:rFonts w:ascii="Arial" w:hAnsi="Arial" w:cs="Arial"/>
          <w:color w:val="0070C0"/>
          <w:lang w:val="en-GB"/>
        </w:rPr>
        <w:object w:dxaOrig="1508" w:dyaOrig="983" w14:anchorId="6A3D4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59.5pt;height:38.5pt" o:ole="">
            <v:imagedata r:id="rId7" o:title=""/>
          </v:shape>
          <o:OLEObject Type="Embed" ProgID="AcroExch.Document.DC" ShapeID="_x0000_i1053" DrawAspect="Icon" ObjectID="_1665496877" r:id="rId8"/>
        </w:object>
      </w:r>
    </w:p>
    <w:p w14:paraId="0CF247EB" w14:textId="77777777" w:rsidR="006374F2" w:rsidRDefault="006374F2" w:rsidP="006374F2">
      <w:pPr>
        <w:spacing w:line="259" w:lineRule="auto"/>
        <w:rPr>
          <w:rFonts w:ascii="Arial" w:hAnsi="Arial" w:cs="Arial"/>
          <w:b/>
          <w:bCs/>
          <w:sz w:val="28"/>
          <w:szCs w:val="28"/>
        </w:rPr>
      </w:pPr>
    </w:p>
    <w:p w14:paraId="4188098B" w14:textId="67644685" w:rsidR="006374F2" w:rsidRPr="006F145B" w:rsidRDefault="006374F2" w:rsidP="006374F2">
      <w:pPr>
        <w:spacing w:line="259" w:lineRule="auto"/>
        <w:rPr>
          <w:rFonts w:ascii="Arial" w:hAnsi="Arial" w:cs="Arial"/>
          <w:b/>
          <w:bCs/>
          <w:sz w:val="28"/>
          <w:szCs w:val="28"/>
        </w:rPr>
      </w:pPr>
      <w:r w:rsidRPr="006F145B">
        <w:rPr>
          <w:rFonts w:ascii="Arial" w:hAnsi="Arial" w:cs="Arial"/>
          <w:b/>
          <w:bCs/>
          <w:sz w:val="28"/>
          <w:szCs w:val="28"/>
        </w:rPr>
        <w:t>Workforce Disability Equality Standard (WDES)</w:t>
      </w:r>
    </w:p>
    <w:p w14:paraId="1AE2E21B" w14:textId="77777777" w:rsidR="006374F2" w:rsidRPr="006F145B" w:rsidRDefault="006374F2" w:rsidP="006374F2">
      <w:pPr>
        <w:spacing w:line="259" w:lineRule="auto"/>
        <w:rPr>
          <w:rFonts w:ascii="Arial" w:hAnsi="Arial" w:cs="Arial"/>
          <w:color w:val="0070C0"/>
        </w:rPr>
      </w:pPr>
      <w:r w:rsidRPr="006F145B">
        <w:rPr>
          <w:rFonts w:ascii="Arial" w:hAnsi="Arial" w:cs="Arial"/>
          <w:color w:val="0070C0"/>
        </w:rPr>
        <w:t>The WDES enables organisations to assess whether their workforce reflects the diversity of the populations they serve in terms of disability equality.</w:t>
      </w:r>
    </w:p>
    <w:p w14:paraId="0D08D9AA" w14:textId="77777777" w:rsidR="006374F2" w:rsidRPr="006F145B" w:rsidRDefault="006374F2" w:rsidP="006374F2">
      <w:pPr>
        <w:spacing w:line="259" w:lineRule="auto"/>
        <w:rPr>
          <w:rFonts w:ascii="Arial" w:hAnsi="Arial" w:cs="Arial"/>
          <w:color w:val="0070C0"/>
        </w:rPr>
      </w:pPr>
    </w:p>
    <w:p w14:paraId="2792F68C" w14:textId="77777777" w:rsidR="006374F2" w:rsidRPr="006F145B" w:rsidRDefault="006374F2" w:rsidP="006374F2">
      <w:pPr>
        <w:spacing w:line="259" w:lineRule="auto"/>
        <w:rPr>
          <w:rFonts w:ascii="Arial" w:hAnsi="Arial" w:cs="Arial"/>
          <w:color w:val="0070C0"/>
          <w:lang w:val="en-GB"/>
        </w:rPr>
      </w:pPr>
      <w:r w:rsidRPr="006C6630">
        <w:rPr>
          <w:rFonts w:ascii="Arial" w:hAnsi="Arial" w:cs="Arial"/>
          <w:color w:val="0070C0"/>
          <w:lang w:val="en-GB"/>
        </w:rPr>
        <w:t>The W</w:t>
      </w:r>
      <w:r w:rsidRPr="006F145B">
        <w:rPr>
          <w:rFonts w:ascii="Arial" w:hAnsi="Arial" w:cs="Arial"/>
          <w:color w:val="0070C0"/>
          <w:lang w:val="en-GB"/>
        </w:rPr>
        <w:t>D</w:t>
      </w:r>
      <w:r w:rsidRPr="006C6630">
        <w:rPr>
          <w:rFonts w:ascii="Arial" w:hAnsi="Arial" w:cs="Arial"/>
          <w:color w:val="0070C0"/>
          <w:lang w:val="en-GB"/>
        </w:rPr>
        <w:t>ES Action Plan 2020 provides the Trust with assurance of compliance with the mandatory W</w:t>
      </w:r>
      <w:r w:rsidRPr="006F145B">
        <w:rPr>
          <w:rFonts w:ascii="Arial" w:hAnsi="Arial" w:cs="Arial"/>
          <w:color w:val="0070C0"/>
          <w:lang w:val="en-GB"/>
        </w:rPr>
        <w:t>D</w:t>
      </w:r>
      <w:r w:rsidRPr="006C6630">
        <w:rPr>
          <w:rFonts w:ascii="Arial" w:hAnsi="Arial" w:cs="Arial"/>
          <w:color w:val="0070C0"/>
          <w:lang w:val="en-GB"/>
        </w:rPr>
        <w:t>ES reporting regulations set out by NHS England.</w:t>
      </w:r>
    </w:p>
    <w:p w14:paraId="4C091DA5" w14:textId="77777777" w:rsidR="006374F2" w:rsidRPr="006F145B" w:rsidRDefault="006374F2" w:rsidP="006374F2">
      <w:pPr>
        <w:spacing w:line="259" w:lineRule="auto"/>
        <w:rPr>
          <w:rFonts w:ascii="Arial" w:hAnsi="Arial" w:cs="Arial"/>
          <w:color w:val="0070C0"/>
        </w:rPr>
      </w:pPr>
    </w:p>
    <w:p w14:paraId="14C3130B" w14:textId="77777777" w:rsidR="006374F2" w:rsidRPr="006F145B" w:rsidRDefault="006374F2" w:rsidP="006374F2">
      <w:pPr>
        <w:spacing w:line="259" w:lineRule="auto"/>
        <w:rPr>
          <w:rFonts w:ascii="Arial" w:hAnsi="Arial" w:cs="Arial"/>
          <w:color w:val="0070C0"/>
        </w:rPr>
      </w:pPr>
      <w:r w:rsidRPr="006F145B">
        <w:rPr>
          <w:rFonts w:ascii="Arial" w:hAnsi="Arial" w:cs="Arial"/>
          <w:color w:val="0070C0"/>
        </w:rPr>
        <w:t>We have now developed our WDES Action Plan as required by NHS England to drive our performance forward. The MKUH Disability Staff Network have been consulted and endorsed the associated action plan below. The Workforce &amp; Development Assurance Committee have endorsed and ratified the action plan on behalf of the Trust Board.</w:t>
      </w:r>
    </w:p>
    <w:p w14:paraId="1ABE4725" w14:textId="77777777" w:rsidR="006374F2" w:rsidRPr="006F145B" w:rsidRDefault="006374F2" w:rsidP="006374F2">
      <w:pPr>
        <w:spacing w:line="259" w:lineRule="auto"/>
        <w:rPr>
          <w:rFonts w:ascii="Arial" w:hAnsi="Arial" w:cs="Arial"/>
          <w:color w:val="0070C0"/>
        </w:rPr>
      </w:pPr>
    </w:p>
    <w:p w14:paraId="10BC081F" w14:textId="77777777" w:rsidR="006374F2" w:rsidRPr="006F145B" w:rsidRDefault="006374F2" w:rsidP="006374F2">
      <w:pPr>
        <w:spacing w:line="259" w:lineRule="auto"/>
        <w:rPr>
          <w:rFonts w:ascii="Arial" w:hAnsi="Arial" w:cs="Arial"/>
          <w:color w:val="0070C0"/>
          <w:lang w:val="en-GB"/>
        </w:rPr>
      </w:pPr>
      <w:r w:rsidRPr="006F145B">
        <w:rPr>
          <w:rFonts w:ascii="Arial" w:hAnsi="Arial" w:cs="Arial"/>
          <w:color w:val="0070C0"/>
          <w:lang w:val="en-GB"/>
        </w:rPr>
        <w:t xml:space="preserve">Our </w:t>
      </w:r>
      <w:r w:rsidRPr="006C6630">
        <w:rPr>
          <w:rFonts w:ascii="Arial" w:hAnsi="Arial" w:cs="Arial"/>
          <w:color w:val="0070C0"/>
          <w:lang w:val="en-GB"/>
        </w:rPr>
        <w:t>W</w:t>
      </w:r>
      <w:r w:rsidRPr="006F145B">
        <w:rPr>
          <w:rFonts w:ascii="Arial" w:hAnsi="Arial" w:cs="Arial"/>
          <w:color w:val="0070C0"/>
          <w:lang w:val="en-GB"/>
        </w:rPr>
        <w:t>D</w:t>
      </w:r>
      <w:r w:rsidRPr="006C6630">
        <w:rPr>
          <w:rFonts w:ascii="Arial" w:hAnsi="Arial" w:cs="Arial"/>
          <w:color w:val="0070C0"/>
          <w:lang w:val="en-GB"/>
        </w:rPr>
        <w:t xml:space="preserve">ES </w:t>
      </w:r>
      <w:r w:rsidRPr="006F145B">
        <w:rPr>
          <w:rFonts w:ascii="Arial" w:hAnsi="Arial" w:cs="Arial"/>
          <w:color w:val="0070C0"/>
          <w:lang w:val="en-GB"/>
        </w:rPr>
        <w:t xml:space="preserve">Report 2019-2020 and </w:t>
      </w:r>
      <w:r w:rsidRPr="006C6630">
        <w:rPr>
          <w:rFonts w:ascii="Arial" w:hAnsi="Arial" w:cs="Arial"/>
          <w:color w:val="0070C0"/>
          <w:lang w:val="en-GB"/>
        </w:rPr>
        <w:t>Action Plan</w:t>
      </w:r>
      <w:r w:rsidRPr="006F145B">
        <w:rPr>
          <w:rFonts w:ascii="Arial" w:hAnsi="Arial" w:cs="Arial"/>
          <w:color w:val="0070C0"/>
          <w:lang w:val="en-GB"/>
        </w:rPr>
        <w:t xml:space="preserve"> may be found </w:t>
      </w:r>
      <w:r w:rsidRPr="006F145B">
        <w:rPr>
          <w:rFonts w:ascii="Arial" w:hAnsi="Arial" w:cs="Arial"/>
          <w:b/>
          <w:bCs/>
          <w:color w:val="0070C0"/>
          <w:lang w:val="en-GB"/>
        </w:rPr>
        <w:t>here</w:t>
      </w:r>
      <w:r w:rsidRPr="006C6630">
        <w:rPr>
          <w:rFonts w:ascii="Arial" w:hAnsi="Arial" w:cs="Arial"/>
          <w:color w:val="0070C0"/>
          <w:lang w:val="en-GB"/>
        </w:rPr>
        <w:t>:</w:t>
      </w:r>
      <w:r w:rsidRPr="006F145B">
        <w:rPr>
          <w:rFonts w:ascii="Arial" w:hAnsi="Arial" w:cs="Arial"/>
          <w:color w:val="0070C0"/>
          <w:lang w:val="en-GB"/>
        </w:rPr>
        <w:t xml:space="preserve"> </w:t>
      </w:r>
    </w:p>
    <w:p w14:paraId="765723FD" w14:textId="18905126" w:rsidR="006F145B" w:rsidRPr="006F145B" w:rsidRDefault="006374F2" w:rsidP="006374F2">
      <w:pPr>
        <w:spacing w:line="259" w:lineRule="auto"/>
        <w:rPr>
          <w:rFonts w:ascii="Arial" w:hAnsi="Arial" w:cs="Arial"/>
          <w:color w:val="0070C0"/>
          <w:lang w:val="en-GB"/>
        </w:rPr>
      </w:pPr>
      <w:r w:rsidRPr="006F145B">
        <w:rPr>
          <w:rFonts w:ascii="Arial" w:hAnsi="Arial" w:cs="Arial"/>
          <w:color w:val="0070C0"/>
          <w:lang w:val="en-GB"/>
        </w:rPr>
        <w:object w:dxaOrig="1508" w:dyaOrig="983" w14:anchorId="56742A4F">
          <v:shape id="_x0000_i1106" type="#_x0000_t75" style="width:56pt;height:36.5pt" o:ole="">
            <v:imagedata r:id="rId9" o:title=""/>
          </v:shape>
          <o:OLEObject Type="Embed" ProgID="AcroExch.Document.DC" ShapeID="_x0000_i1106" DrawAspect="Icon" ObjectID="_1665496878" r:id="rId10"/>
        </w:object>
      </w:r>
    </w:p>
    <w:p w14:paraId="667F7370" w14:textId="18872468" w:rsidR="006F145B" w:rsidRPr="006F145B" w:rsidRDefault="006F145B" w:rsidP="006F145B">
      <w:pPr>
        <w:spacing w:line="259" w:lineRule="auto"/>
        <w:rPr>
          <w:rFonts w:ascii="Arial" w:hAnsi="Arial" w:cs="Arial"/>
          <w:b/>
          <w:bCs/>
          <w:lang w:val="en-GB"/>
        </w:rPr>
      </w:pPr>
      <w:r w:rsidRPr="006F145B">
        <w:rPr>
          <w:rFonts w:ascii="Arial" w:hAnsi="Arial" w:cs="Arial"/>
          <w:b/>
          <w:bCs/>
          <w:sz w:val="28"/>
          <w:szCs w:val="28"/>
          <w:lang w:val="en-GB"/>
        </w:rPr>
        <w:lastRenderedPageBreak/>
        <w:t xml:space="preserve">Disability Confident Employer </w:t>
      </w:r>
    </w:p>
    <w:p w14:paraId="427C73CB" w14:textId="77777777" w:rsidR="006F145B" w:rsidRPr="006F145B" w:rsidRDefault="006F145B" w:rsidP="006F145B">
      <w:pPr>
        <w:spacing w:line="259" w:lineRule="auto"/>
        <w:rPr>
          <w:rFonts w:ascii="Arial" w:hAnsi="Arial" w:cs="Arial"/>
          <w:color w:val="0070C0"/>
          <w:lang w:val="en-GB"/>
        </w:rPr>
      </w:pPr>
      <w:r w:rsidRPr="006F145B">
        <w:rPr>
          <w:rFonts w:ascii="Arial" w:hAnsi="Arial" w:cs="Arial"/>
          <w:color w:val="0070C0"/>
          <w:lang w:val="en-GB"/>
        </w:rPr>
        <w:t>We have signed up to be a Disability Confident Employer to support our disability equality ambitions and have committed to the following:</w:t>
      </w:r>
    </w:p>
    <w:p w14:paraId="3B72FFFF" w14:textId="77777777" w:rsidR="006F145B" w:rsidRPr="006F145B" w:rsidRDefault="006F145B" w:rsidP="006F145B">
      <w:pPr>
        <w:pStyle w:val="ListParagraph"/>
        <w:spacing w:line="259" w:lineRule="auto"/>
        <w:rPr>
          <w:rFonts w:ascii="Arial" w:hAnsi="Arial" w:cs="Arial"/>
          <w:color w:val="0070C0"/>
        </w:rPr>
      </w:pPr>
    </w:p>
    <w:p w14:paraId="45D3BDE4" w14:textId="77777777" w:rsidR="006F145B" w:rsidRPr="006F145B" w:rsidRDefault="006F145B" w:rsidP="006F145B">
      <w:pPr>
        <w:pStyle w:val="ListParagraph"/>
        <w:numPr>
          <w:ilvl w:val="0"/>
          <w:numId w:val="1"/>
        </w:numPr>
        <w:spacing w:line="259" w:lineRule="auto"/>
        <w:rPr>
          <w:rFonts w:ascii="Arial" w:hAnsi="Arial" w:cs="Arial"/>
          <w:color w:val="0070C0"/>
        </w:rPr>
      </w:pPr>
      <w:r w:rsidRPr="006F145B">
        <w:rPr>
          <w:rFonts w:ascii="Arial" w:hAnsi="Arial" w:cs="Arial"/>
          <w:color w:val="0070C0"/>
        </w:rPr>
        <w:t>Actively attracting and recruiting disabled people to help fill our opportunities</w:t>
      </w:r>
    </w:p>
    <w:p w14:paraId="6728AF04" w14:textId="77777777" w:rsidR="006F145B" w:rsidRPr="006F145B" w:rsidRDefault="006F145B" w:rsidP="006F145B">
      <w:pPr>
        <w:pStyle w:val="ListParagraph"/>
        <w:numPr>
          <w:ilvl w:val="0"/>
          <w:numId w:val="1"/>
        </w:numPr>
        <w:spacing w:line="259" w:lineRule="auto"/>
        <w:rPr>
          <w:rFonts w:ascii="Arial" w:hAnsi="Arial" w:cs="Arial"/>
          <w:color w:val="0070C0"/>
        </w:rPr>
      </w:pPr>
      <w:r w:rsidRPr="006F145B">
        <w:rPr>
          <w:rFonts w:ascii="Arial" w:hAnsi="Arial" w:cs="Arial"/>
          <w:color w:val="0070C0"/>
        </w:rPr>
        <w:t>Providing a fully inclusive and accessible recruitment process</w:t>
      </w:r>
    </w:p>
    <w:p w14:paraId="1ECF0878" w14:textId="77777777" w:rsidR="006F145B" w:rsidRPr="006F145B" w:rsidRDefault="006F145B" w:rsidP="006F145B">
      <w:pPr>
        <w:pStyle w:val="ListParagraph"/>
        <w:numPr>
          <w:ilvl w:val="0"/>
          <w:numId w:val="1"/>
        </w:numPr>
        <w:spacing w:line="259" w:lineRule="auto"/>
        <w:rPr>
          <w:rFonts w:ascii="Arial" w:hAnsi="Arial" w:cs="Arial"/>
          <w:color w:val="0070C0"/>
        </w:rPr>
      </w:pPr>
      <w:r w:rsidRPr="006F145B">
        <w:rPr>
          <w:rFonts w:ascii="Arial" w:hAnsi="Arial" w:cs="Arial"/>
          <w:color w:val="0070C0"/>
        </w:rPr>
        <w:t>Offering an interview to disabled people who meet the minimum criteria for the job</w:t>
      </w:r>
    </w:p>
    <w:p w14:paraId="0784992C" w14:textId="77777777" w:rsidR="006F145B" w:rsidRPr="006F145B" w:rsidRDefault="006F145B" w:rsidP="006F145B">
      <w:pPr>
        <w:pStyle w:val="ListParagraph"/>
        <w:numPr>
          <w:ilvl w:val="0"/>
          <w:numId w:val="1"/>
        </w:numPr>
        <w:spacing w:line="259" w:lineRule="auto"/>
        <w:rPr>
          <w:rFonts w:ascii="Arial" w:hAnsi="Arial" w:cs="Arial"/>
          <w:color w:val="0070C0"/>
        </w:rPr>
      </w:pPr>
      <w:r w:rsidRPr="006F145B">
        <w:rPr>
          <w:rFonts w:ascii="Arial" w:hAnsi="Arial" w:cs="Arial"/>
          <w:color w:val="0070C0"/>
        </w:rPr>
        <w:t>Being flexible when assessing people so disabled job applicants have the best opportunity to demonstrate that they can do the job</w:t>
      </w:r>
    </w:p>
    <w:p w14:paraId="04F4DB98" w14:textId="77777777" w:rsidR="006F145B" w:rsidRPr="006F145B" w:rsidRDefault="006F145B" w:rsidP="006F145B">
      <w:pPr>
        <w:pStyle w:val="ListParagraph"/>
        <w:numPr>
          <w:ilvl w:val="0"/>
          <w:numId w:val="1"/>
        </w:numPr>
        <w:spacing w:line="259" w:lineRule="auto"/>
        <w:rPr>
          <w:rFonts w:ascii="Arial" w:hAnsi="Arial" w:cs="Arial"/>
          <w:color w:val="0070C0"/>
        </w:rPr>
      </w:pPr>
      <w:r w:rsidRPr="006F145B">
        <w:rPr>
          <w:rFonts w:ascii="Arial" w:hAnsi="Arial" w:cs="Arial"/>
          <w:color w:val="0070C0"/>
        </w:rPr>
        <w:t>Proactively offer and make reasonable adjustments as required</w:t>
      </w:r>
    </w:p>
    <w:p w14:paraId="409908F2" w14:textId="77777777" w:rsidR="006F145B" w:rsidRPr="006F145B" w:rsidRDefault="006F145B" w:rsidP="006F145B">
      <w:pPr>
        <w:spacing w:line="259" w:lineRule="auto"/>
        <w:rPr>
          <w:rFonts w:ascii="Arial" w:hAnsi="Arial" w:cs="Arial"/>
          <w:color w:val="0070C0"/>
        </w:rPr>
      </w:pPr>
    </w:p>
    <w:p w14:paraId="49F904A1" w14:textId="77777777" w:rsidR="006F145B" w:rsidRPr="006F145B" w:rsidRDefault="006F145B" w:rsidP="006F145B">
      <w:pPr>
        <w:spacing w:line="259" w:lineRule="auto"/>
        <w:rPr>
          <w:rFonts w:ascii="Arial" w:hAnsi="Arial" w:cs="Arial"/>
          <w:color w:val="0070C0"/>
        </w:rPr>
      </w:pPr>
      <w:r w:rsidRPr="006F145B">
        <w:rPr>
          <w:rFonts w:ascii="Arial" w:hAnsi="Arial" w:cs="Arial"/>
          <w:color w:val="0070C0"/>
        </w:rPr>
        <w:t>You may find out more about Disability Confident by visiting Gov.UK at:</w:t>
      </w:r>
    </w:p>
    <w:p w14:paraId="713370B9" w14:textId="77777777" w:rsidR="006F145B" w:rsidRPr="006F145B" w:rsidRDefault="006F145B" w:rsidP="006F145B">
      <w:pPr>
        <w:spacing w:line="259" w:lineRule="auto"/>
        <w:rPr>
          <w:rFonts w:ascii="Arial" w:hAnsi="Arial" w:cs="Arial"/>
          <w:color w:val="0070C0"/>
        </w:rPr>
      </w:pPr>
    </w:p>
    <w:p w14:paraId="5D785A0C" w14:textId="77777777" w:rsidR="006F145B" w:rsidRPr="006F145B" w:rsidRDefault="006F145B" w:rsidP="006F145B">
      <w:pPr>
        <w:spacing w:line="259" w:lineRule="auto"/>
        <w:rPr>
          <w:rFonts w:ascii="Arial" w:hAnsi="Arial" w:cs="Arial"/>
          <w:color w:val="0070C0"/>
        </w:rPr>
      </w:pPr>
      <w:hyperlink r:id="rId11" w:history="1">
        <w:r w:rsidRPr="006F145B">
          <w:rPr>
            <w:rStyle w:val="Hyperlink"/>
            <w:rFonts w:ascii="Arial" w:hAnsi="Arial" w:cs="Arial"/>
            <w:color w:val="0070C0"/>
          </w:rPr>
          <w:t>https://www.gov.uk/government/publications/disability-confident-guidance-for-levels-1-2-and-3/level-2-disability-confident-employer</w:t>
        </w:r>
      </w:hyperlink>
      <w:r w:rsidRPr="006F145B">
        <w:rPr>
          <w:rFonts w:ascii="Arial" w:hAnsi="Arial" w:cs="Arial"/>
          <w:color w:val="0070C0"/>
        </w:rPr>
        <w:t xml:space="preserve"> </w:t>
      </w:r>
    </w:p>
    <w:p w14:paraId="6D236D7A" w14:textId="77777777" w:rsidR="006F145B" w:rsidRPr="006F145B" w:rsidRDefault="006F145B" w:rsidP="006F145B">
      <w:pPr>
        <w:spacing w:line="259" w:lineRule="auto"/>
        <w:rPr>
          <w:rFonts w:ascii="Arial" w:hAnsi="Arial" w:cs="Arial"/>
          <w:color w:val="0070C0"/>
        </w:rPr>
      </w:pPr>
    </w:p>
    <w:p w14:paraId="032BC97A" w14:textId="77777777" w:rsidR="006F145B" w:rsidRPr="006F145B" w:rsidRDefault="006F145B" w:rsidP="006F145B">
      <w:pPr>
        <w:spacing w:line="259" w:lineRule="auto"/>
        <w:rPr>
          <w:rFonts w:ascii="Arial" w:hAnsi="Arial" w:cs="Arial"/>
          <w:color w:val="0070C0"/>
        </w:rPr>
      </w:pPr>
      <w:r w:rsidRPr="006C6630">
        <w:rPr>
          <w:rFonts w:ascii="Arial" w:hAnsi="Arial" w:cs="Arial"/>
          <w:color w:val="0070C0"/>
        </w:rPr>
        <w:t>For further information please contact:</w:t>
      </w:r>
    </w:p>
    <w:p w14:paraId="41DCED04" w14:textId="2F4D9065" w:rsidR="006F145B" w:rsidRPr="006F145B" w:rsidRDefault="006F145B" w:rsidP="006F145B">
      <w:pPr>
        <w:pStyle w:val="ListParagraph"/>
        <w:numPr>
          <w:ilvl w:val="0"/>
          <w:numId w:val="2"/>
        </w:numPr>
        <w:spacing w:line="259" w:lineRule="auto"/>
        <w:ind w:left="360"/>
        <w:rPr>
          <w:rFonts w:ascii="Arial" w:hAnsi="Arial" w:cs="Arial"/>
          <w:color w:val="0070C0"/>
        </w:rPr>
      </w:pPr>
      <w:r w:rsidRPr="006374F2">
        <w:rPr>
          <w:rFonts w:ascii="Arial" w:hAnsi="Arial" w:cs="Arial"/>
          <w:b/>
          <w:bCs/>
        </w:rPr>
        <w:t>Judith Glashen</w:t>
      </w:r>
      <w:r w:rsidRPr="006F145B">
        <w:rPr>
          <w:rFonts w:ascii="Arial" w:hAnsi="Arial" w:cs="Arial"/>
          <w:color w:val="0070C0"/>
        </w:rPr>
        <w:t xml:space="preserve">, Head of Equality </w:t>
      </w:r>
      <w:proofErr w:type="gramStart"/>
      <w:r w:rsidRPr="006F145B">
        <w:rPr>
          <w:rFonts w:ascii="Arial" w:hAnsi="Arial" w:cs="Arial"/>
          <w:color w:val="0070C0"/>
        </w:rPr>
        <w:t>Diversity</w:t>
      </w:r>
      <w:proofErr w:type="gramEnd"/>
      <w:r w:rsidRPr="006F145B">
        <w:rPr>
          <w:rFonts w:ascii="Arial" w:hAnsi="Arial" w:cs="Arial"/>
          <w:color w:val="0070C0"/>
        </w:rPr>
        <w:t xml:space="preserve"> and Inclusion</w:t>
      </w:r>
    </w:p>
    <w:p w14:paraId="537D85ED" w14:textId="3078B6C2" w:rsidR="006F145B" w:rsidRDefault="006F145B" w:rsidP="006F145B">
      <w:pPr>
        <w:pStyle w:val="ListParagraph"/>
        <w:numPr>
          <w:ilvl w:val="0"/>
          <w:numId w:val="2"/>
        </w:numPr>
        <w:spacing w:line="259" w:lineRule="auto"/>
        <w:ind w:left="360"/>
        <w:rPr>
          <w:rFonts w:ascii="Arial" w:hAnsi="Arial" w:cs="Arial"/>
          <w:color w:val="0070C0"/>
        </w:rPr>
      </w:pPr>
      <w:r w:rsidRPr="006374F2">
        <w:rPr>
          <w:rFonts w:ascii="Arial" w:hAnsi="Arial" w:cs="Arial"/>
          <w:b/>
          <w:bCs/>
        </w:rPr>
        <w:t>Paul Sukhu</w:t>
      </w:r>
      <w:r w:rsidRPr="006F145B">
        <w:rPr>
          <w:rFonts w:ascii="Arial" w:hAnsi="Arial" w:cs="Arial"/>
          <w:color w:val="0070C0"/>
        </w:rPr>
        <w:t>, Deputy Director of Workforce</w:t>
      </w:r>
    </w:p>
    <w:p w14:paraId="22080D77" w14:textId="57987C35" w:rsidR="006374F2" w:rsidRPr="006F145B" w:rsidRDefault="006374F2" w:rsidP="006F145B">
      <w:pPr>
        <w:pStyle w:val="ListParagraph"/>
        <w:numPr>
          <w:ilvl w:val="0"/>
          <w:numId w:val="2"/>
        </w:numPr>
        <w:spacing w:line="259" w:lineRule="auto"/>
        <w:ind w:left="360"/>
        <w:rPr>
          <w:rFonts w:ascii="Arial" w:hAnsi="Arial" w:cs="Arial"/>
          <w:color w:val="0070C0"/>
        </w:rPr>
      </w:pPr>
      <w:r w:rsidRPr="006374F2">
        <w:rPr>
          <w:rFonts w:ascii="Arial" w:hAnsi="Arial" w:cs="Arial"/>
          <w:b/>
          <w:bCs/>
        </w:rPr>
        <w:t xml:space="preserve">ED&amp;I </w:t>
      </w:r>
      <w:hyperlink r:id="rId12" w:history="1">
        <w:r w:rsidRPr="006F145B">
          <w:rPr>
            <w:rStyle w:val="Hyperlink"/>
            <w:rFonts w:ascii="Arial" w:hAnsi="Arial" w:cs="Arial"/>
            <w:b/>
            <w:bCs/>
            <w:color w:val="0070C0"/>
            <w:sz w:val="28"/>
            <w:szCs w:val="28"/>
          </w:rPr>
          <w:t>equality-diversity&amp;inclusion@mkuh.nhs.uk</w:t>
        </w:r>
      </w:hyperlink>
    </w:p>
    <w:p w14:paraId="0287BB42" w14:textId="77777777" w:rsidR="006F145B" w:rsidRDefault="006F145B" w:rsidP="006F145B"/>
    <w:sectPr w:rsidR="006F145B">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8D57A" w14:textId="77777777" w:rsidR="00DA4AF8" w:rsidRDefault="00DA4AF8" w:rsidP="006F145B">
      <w:r>
        <w:separator/>
      </w:r>
    </w:p>
  </w:endnote>
  <w:endnote w:type="continuationSeparator" w:id="0">
    <w:p w14:paraId="0139291A" w14:textId="77777777" w:rsidR="00DA4AF8" w:rsidRDefault="00DA4AF8" w:rsidP="006F1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EDD71" w14:textId="1C94CBCA" w:rsidR="006F145B" w:rsidRDefault="006F145B">
    <w:pPr>
      <w:pStyle w:val="Footer"/>
    </w:pPr>
    <w:r w:rsidRPr="006F145B">
      <w:rPr>
        <w:rFonts w:ascii="Cambria" w:eastAsia="MS Mincho" w:hAnsi="Cambria" w:cs="Times New Roman"/>
        <w:noProof/>
        <w:lang w:val="en-GB" w:eastAsia="en-GB"/>
      </w:rPr>
      <w:drawing>
        <wp:anchor distT="0" distB="0" distL="114300" distR="114300" simplePos="0" relativeHeight="251661312" behindDoc="1" locked="0" layoutInCell="1" allowOverlap="1" wp14:anchorId="135AC4AD" wp14:editId="25C42B24">
          <wp:simplePos x="0" y="0"/>
          <wp:positionH relativeFrom="column">
            <wp:posOffset>-882650</wp:posOffset>
          </wp:positionH>
          <wp:positionV relativeFrom="paragraph">
            <wp:posOffset>-354965</wp:posOffset>
          </wp:positionV>
          <wp:extent cx="7623175" cy="435610"/>
          <wp:effectExtent l="0" t="0" r="0" b="2540"/>
          <wp:wrapTight wrapText="bothSides">
            <wp:wrapPolygon edited="0">
              <wp:start x="0" y="0"/>
              <wp:lineTo x="0" y="20781"/>
              <wp:lineTo x="21537" y="20781"/>
              <wp:lineTo x="215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 Way thin footer.jpg"/>
                  <pic:cNvPicPr/>
                </pic:nvPicPr>
                <pic:blipFill>
                  <a:blip r:embed="rId1">
                    <a:extLst>
                      <a:ext uri="{28A0092B-C50C-407E-A947-70E740481C1C}">
                        <a14:useLocalDpi xmlns:a14="http://schemas.microsoft.com/office/drawing/2010/main" val="0"/>
                      </a:ext>
                    </a:extLst>
                  </a:blip>
                  <a:stretch>
                    <a:fillRect/>
                  </a:stretch>
                </pic:blipFill>
                <pic:spPr>
                  <a:xfrm>
                    <a:off x="0" y="0"/>
                    <a:ext cx="7623175" cy="435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E449A5" w14:textId="77777777" w:rsidR="00DA4AF8" w:rsidRDefault="00DA4AF8" w:rsidP="006F145B">
      <w:r>
        <w:separator/>
      </w:r>
    </w:p>
  </w:footnote>
  <w:footnote w:type="continuationSeparator" w:id="0">
    <w:p w14:paraId="34A8C39F" w14:textId="77777777" w:rsidR="00DA4AF8" w:rsidRDefault="00DA4AF8" w:rsidP="006F1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C16EF" w14:textId="0F0DAA08" w:rsidR="006F145B" w:rsidRDefault="00BB580E">
    <w:pPr>
      <w:pStyle w:val="Header"/>
    </w:pPr>
    <w:r w:rsidRPr="006F145B">
      <w:rPr>
        <w:rFonts w:ascii="Cambria" w:eastAsia="MS Mincho" w:hAnsi="Cambria" w:cs="Times New Roman"/>
        <w:noProof/>
        <w:lang w:val="en-GB" w:eastAsia="en-GB"/>
      </w:rPr>
      <w:drawing>
        <wp:anchor distT="0" distB="0" distL="114300" distR="114300" simplePos="0" relativeHeight="251659264" behindDoc="1" locked="0" layoutInCell="1" allowOverlap="1" wp14:anchorId="470440B7" wp14:editId="63A01CC6">
          <wp:simplePos x="0" y="0"/>
          <wp:positionH relativeFrom="column">
            <wp:posOffset>-848360</wp:posOffset>
          </wp:positionH>
          <wp:positionV relativeFrom="paragraph">
            <wp:posOffset>-263525</wp:posOffset>
          </wp:positionV>
          <wp:extent cx="7395845" cy="1206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 WAY A4 headed paper HEADER.jpg"/>
                  <pic:cNvPicPr/>
                </pic:nvPicPr>
                <pic:blipFill>
                  <a:blip r:embed="rId1">
                    <a:extLst>
                      <a:ext uri="{28A0092B-C50C-407E-A947-70E740481C1C}">
                        <a14:useLocalDpi xmlns:a14="http://schemas.microsoft.com/office/drawing/2010/main" val="0"/>
                      </a:ext>
                    </a:extLst>
                  </a:blip>
                  <a:stretch>
                    <a:fillRect/>
                  </a:stretch>
                </pic:blipFill>
                <pic:spPr>
                  <a:xfrm>
                    <a:off x="0" y="0"/>
                    <a:ext cx="7395845" cy="1206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0F7345"/>
    <w:multiLevelType w:val="hybridMultilevel"/>
    <w:tmpl w:val="E6B6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D01F74"/>
    <w:multiLevelType w:val="hybridMultilevel"/>
    <w:tmpl w:val="85B85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45B"/>
    <w:rsid w:val="00265462"/>
    <w:rsid w:val="002A205A"/>
    <w:rsid w:val="003A6DDD"/>
    <w:rsid w:val="003F3F60"/>
    <w:rsid w:val="006374F2"/>
    <w:rsid w:val="006F145B"/>
    <w:rsid w:val="0092222F"/>
    <w:rsid w:val="00BB580E"/>
    <w:rsid w:val="00CC3963"/>
    <w:rsid w:val="00DA4A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7E6C7"/>
  <w15:chartTrackingRefBased/>
  <w15:docId w15:val="{E45EDEA3-B43A-478A-BE48-15248BA5E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45B"/>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45B"/>
    <w:pPr>
      <w:ind w:left="720"/>
      <w:contextualSpacing/>
    </w:pPr>
  </w:style>
  <w:style w:type="table" w:styleId="TableGrid">
    <w:name w:val="Table Grid"/>
    <w:basedOn w:val="TableNormal"/>
    <w:uiPriority w:val="59"/>
    <w:unhideWhenUsed/>
    <w:rsid w:val="006F145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F145B"/>
    <w:rPr>
      <w:color w:val="0563C1" w:themeColor="hyperlink"/>
      <w:u w:val="single"/>
    </w:rPr>
  </w:style>
  <w:style w:type="paragraph" w:styleId="Header">
    <w:name w:val="header"/>
    <w:basedOn w:val="Normal"/>
    <w:link w:val="HeaderChar"/>
    <w:uiPriority w:val="99"/>
    <w:unhideWhenUsed/>
    <w:rsid w:val="006F145B"/>
    <w:pPr>
      <w:tabs>
        <w:tab w:val="center" w:pos="4513"/>
        <w:tab w:val="right" w:pos="9026"/>
      </w:tabs>
    </w:pPr>
  </w:style>
  <w:style w:type="character" w:customStyle="1" w:styleId="HeaderChar">
    <w:name w:val="Header Char"/>
    <w:basedOn w:val="DefaultParagraphFont"/>
    <w:link w:val="Header"/>
    <w:uiPriority w:val="99"/>
    <w:rsid w:val="006F145B"/>
    <w:rPr>
      <w:rFonts w:eastAsiaTheme="minorEastAsia"/>
      <w:sz w:val="24"/>
      <w:szCs w:val="24"/>
      <w:lang w:val="en-US"/>
    </w:rPr>
  </w:style>
  <w:style w:type="paragraph" w:styleId="Footer">
    <w:name w:val="footer"/>
    <w:basedOn w:val="Normal"/>
    <w:link w:val="FooterChar"/>
    <w:uiPriority w:val="99"/>
    <w:unhideWhenUsed/>
    <w:rsid w:val="006F145B"/>
    <w:pPr>
      <w:tabs>
        <w:tab w:val="center" w:pos="4513"/>
        <w:tab w:val="right" w:pos="9026"/>
      </w:tabs>
    </w:pPr>
  </w:style>
  <w:style w:type="character" w:customStyle="1" w:styleId="FooterChar">
    <w:name w:val="Footer Char"/>
    <w:basedOn w:val="DefaultParagraphFont"/>
    <w:link w:val="Footer"/>
    <w:uiPriority w:val="99"/>
    <w:rsid w:val="006F145B"/>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equality-diversity&amp;inclusion@mkuh.nhs.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disability-confident-guidance-for-levels-1-2-and-3/level-2-disability-confident-employe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767</Words>
  <Characters>4377</Characters>
  <Application>Microsoft Office Word</Application>
  <DocSecurity>0</DocSecurity>
  <Lines>36</Lines>
  <Paragraphs>10</Paragraphs>
  <ScaleCrop>false</ScaleCrop>
  <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Glashen</dc:creator>
  <cp:keywords/>
  <dc:description/>
  <cp:lastModifiedBy>Judith Glashen</cp:lastModifiedBy>
  <cp:revision>7</cp:revision>
  <cp:lastPrinted>2020-10-29T17:12:00Z</cp:lastPrinted>
  <dcterms:created xsi:type="dcterms:W3CDTF">2020-10-29T17:02:00Z</dcterms:created>
  <dcterms:modified xsi:type="dcterms:W3CDTF">2020-10-29T17:14:00Z</dcterms:modified>
</cp:coreProperties>
</file>