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4337" w14:textId="77777777" w:rsidR="008D1B68" w:rsidRDefault="008D1B68" w:rsidP="00C3769E">
      <w:pPr>
        <w:rPr>
          <w:rFonts w:cs="Arial"/>
          <w:color w:val="000000"/>
          <w:sz w:val="24"/>
          <w:szCs w:val="24"/>
        </w:rPr>
      </w:pPr>
    </w:p>
    <w:tbl>
      <w:tblPr>
        <w:tblpPr w:leftFromText="180" w:rightFromText="180" w:vertAnchor="text" w:horzAnchor="margin" w:tblpX="-176" w:tblpY="-33"/>
        <w:tblW w:w="1119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3652"/>
        <w:gridCol w:w="1048"/>
        <w:gridCol w:w="1929"/>
        <w:gridCol w:w="831"/>
        <w:gridCol w:w="1720"/>
        <w:gridCol w:w="2010"/>
        <w:tblGridChange w:id="0">
          <w:tblGrid>
            <w:gridCol w:w="3652"/>
            <w:gridCol w:w="1048"/>
            <w:gridCol w:w="1929"/>
            <w:gridCol w:w="831"/>
            <w:gridCol w:w="1720"/>
            <w:gridCol w:w="2010"/>
          </w:tblGrid>
        </w:tblGridChange>
      </w:tblGrid>
      <w:tr w:rsidR="00C70D04" w14:paraId="74A404E8" w14:textId="77777777" w:rsidTr="00447C68">
        <w:trPr>
          <w:trHeight w:val="921"/>
        </w:trPr>
        <w:tc>
          <w:tcPr>
            <w:tcW w:w="11190" w:type="dxa"/>
            <w:gridSpan w:val="6"/>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14:paraId="1B057989" w14:textId="77777777" w:rsidR="00447C68" w:rsidRDefault="00447C68" w:rsidP="00447C68">
            <w:pPr>
              <w:widowControl w:val="0"/>
              <w:autoSpaceDE w:val="0"/>
              <w:autoSpaceDN w:val="0"/>
              <w:adjustRightInd w:val="0"/>
              <w:jc w:val="center"/>
              <w:rPr>
                <w:b/>
                <w:color w:val="00B050"/>
                <w:sz w:val="24"/>
              </w:rPr>
            </w:pPr>
          </w:p>
          <w:p w14:paraId="3C144D78" w14:textId="77777777" w:rsidR="002D3FC5" w:rsidRPr="009267C2" w:rsidRDefault="002D3FC5" w:rsidP="002D3FC5">
            <w:pPr>
              <w:widowControl w:val="0"/>
              <w:autoSpaceDE w:val="0"/>
              <w:autoSpaceDN w:val="0"/>
              <w:adjustRightInd w:val="0"/>
              <w:jc w:val="center"/>
              <w:rPr>
                <w:rFonts w:eastAsia="MS PGothic" w:cs="Arial"/>
                <w:b/>
                <w:bCs/>
                <w:color w:val="000000"/>
                <w:sz w:val="44"/>
                <w:szCs w:val="44"/>
                <w:lang w:val="en-GB"/>
              </w:rPr>
            </w:pPr>
            <w:r w:rsidRPr="009267C2">
              <w:rPr>
                <w:rFonts w:eastAsia="MS PGothic" w:cs="Arial"/>
                <w:b/>
                <w:bCs/>
                <w:color w:val="000000"/>
                <w:sz w:val="44"/>
                <w:szCs w:val="44"/>
                <w:lang w:val="en-GB"/>
              </w:rPr>
              <w:t xml:space="preserve">Conflicts of Interest, Hospitality, Gifts, Donations &amp; Sponsorship </w:t>
            </w:r>
          </w:p>
          <w:p w14:paraId="71ECC01E" w14:textId="77777777" w:rsidR="002D3FC5" w:rsidRPr="009267C2" w:rsidRDefault="002D3FC5" w:rsidP="002D3FC5">
            <w:pPr>
              <w:widowControl w:val="0"/>
              <w:autoSpaceDE w:val="0"/>
              <w:autoSpaceDN w:val="0"/>
              <w:adjustRightInd w:val="0"/>
              <w:jc w:val="center"/>
              <w:rPr>
                <w:rFonts w:eastAsia="MS PGothic" w:cs="Arial"/>
                <w:b/>
                <w:bCs/>
                <w:color w:val="000000"/>
                <w:sz w:val="44"/>
                <w:szCs w:val="44"/>
                <w:lang w:val="en-GB"/>
              </w:rPr>
            </w:pPr>
            <w:r w:rsidRPr="009267C2">
              <w:rPr>
                <w:rFonts w:eastAsia="MS PGothic" w:cs="Arial"/>
                <w:b/>
                <w:bCs/>
                <w:color w:val="000000"/>
                <w:sz w:val="44"/>
                <w:szCs w:val="44"/>
                <w:lang w:val="en-GB"/>
              </w:rPr>
              <w:t>Policy</w:t>
            </w:r>
          </w:p>
          <w:p w14:paraId="229342B3" w14:textId="77777777" w:rsidR="002D3FC5" w:rsidRDefault="002D3FC5" w:rsidP="002D3FC5">
            <w:pPr>
              <w:widowControl w:val="0"/>
              <w:autoSpaceDE w:val="0"/>
              <w:autoSpaceDN w:val="0"/>
              <w:adjustRightInd w:val="0"/>
              <w:jc w:val="center"/>
              <w:rPr>
                <w:rFonts w:eastAsia="MS PGothic" w:cs="Arial"/>
                <w:b/>
                <w:bCs/>
                <w:color w:val="000000"/>
                <w:sz w:val="44"/>
                <w:szCs w:val="44"/>
                <w:lang w:val="en-GB"/>
              </w:rPr>
            </w:pPr>
          </w:p>
          <w:p w14:paraId="067293FD" w14:textId="77777777" w:rsidR="00447C68" w:rsidRPr="00F83DB7" w:rsidRDefault="00447C68" w:rsidP="002D3FC5">
            <w:pPr>
              <w:widowControl w:val="0"/>
              <w:autoSpaceDE w:val="0"/>
              <w:autoSpaceDN w:val="0"/>
              <w:adjustRightInd w:val="0"/>
              <w:jc w:val="center"/>
              <w:rPr>
                <w:b/>
                <w:color w:val="00B050"/>
                <w:sz w:val="24"/>
              </w:rPr>
            </w:pPr>
          </w:p>
        </w:tc>
      </w:tr>
      <w:tr w:rsidR="00447C68" w14:paraId="1980BAD4" w14:textId="77777777" w:rsidTr="00EB34B5">
        <w:trPr>
          <w:trHeight w:val="528"/>
        </w:trPr>
        <w:tc>
          <w:tcPr>
            <w:tcW w:w="3652" w:type="dxa"/>
            <w:tcBorders>
              <w:top w:val="single" w:sz="4" w:space="0" w:color="auto"/>
              <w:left w:val="thinThickSmallGap" w:sz="24" w:space="0" w:color="auto"/>
              <w:bottom w:val="single" w:sz="4" w:space="0" w:color="auto"/>
              <w:right w:val="single" w:sz="4" w:space="0" w:color="auto"/>
            </w:tcBorders>
            <w:shd w:val="clear" w:color="auto" w:fill="auto"/>
          </w:tcPr>
          <w:p w14:paraId="535D3ABB" w14:textId="77777777" w:rsidR="00447C68" w:rsidRPr="00F83DB7" w:rsidRDefault="00447C68" w:rsidP="00447C68">
            <w:pPr>
              <w:widowControl w:val="0"/>
              <w:autoSpaceDE w:val="0"/>
              <w:autoSpaceDN w:val="0"/>
              <w:adjustRightInd w:val="0"/>
              <w:rPr>
                <w:b/>
                <w:color w:val="00B050"/>
                <w:sz w:val="24"/>
              </w:rPr>
            </w:pPr>
            <w:r>
              <w:rPr>
                <w:rFonts w:eastAsia="MS PGothic" w:cs="Arial"/>
                <w:b/>
                <w:bCs/>
                <w:color w:val="000000"/>
                <w:szCs w:val="28"/>
              </w:rPr>
              <w:t>Classification</w:t>
            </w:r>
            <w:r>
              <w:rPr>
                <w:rFonts w:eastAsia="MS PGothic" w:cs="Arial"/>
                <w:bCs/>
                <w:color w:val="000000"/>
                <w:szCs w:val="28"/>
              </w:rPr>
              <w:t xml:space="preserve"> : </w:t>
            </w:r>
          </w:p>
        </w:tc>
        <w:tc>
          <w:tcPr>
            <w:tcW w:w="7538" w:type="dxa"/>
            <w:gridSpan w:val="5"/>
            <w:tcBorders>
              <w:top w:val="single" w:sz="4" w:space="0" w:color="auto"/>
              <w:left w:val="single" w:sz="4" w:space="0" w:color="auto"/>
              <w:bottom w:val="single" w:sz="4" w:space="0" w:color="auto"/>
              <w:right w:val="thinThickSmallGap" w:sz="24" w:space="0" w:color="auto"/>
            </w:tcBorders>
            <w:shd w:val="clear" w:color="auto" w:fill="auto"/>
          </w:tcPr>
          <w:p w14:paraId="3AA2FAEA" w14:textId="77777777" w:rsidR="00447C68" w:rsidRPr="00F83DB7" w:rsidRDefault="00447C68" w:rsidP="00447C68">
            <w:pPr>
              <w:widowControl w:val="0"/>
              <w:autoSpaceDE w:val="0"/>
              <w:autoSpaceDN w:val="0"/>
              <w:adjustRightInd w:val="0"/>
              <w:rPr>
                <w:b/>
                <w:color w:val="00B050"/>
                <w:sz w:val="24"/>
              </w:rPr>
            </w:pPr>
            <w:r>
              <w:rPr>
                <w:rFonts w:eastAsia="MS PGothic" w:cs="Arial"/>
                <w:bCs/>
                <w:color w:val="000000"/>
                <w:szCs w:val="28"/>
              </w:rPr>
              <w:t xml:space="preserve">Policy </w:t>
            </w:r>
          </w:p>
        </w:tc>
      </w:tr>
      <w:tr w:rsidR="00C95A25" w14:paraId="6308FE83" w14:textId="77777777" w:rsidTr="00EB34B5">
        <w:trPr>
          <w:trHeight w:val="478"/>
        </w:trPr>
        <w:tc>
          <w:tcPr>
            <w:tcW w:w="3652" w:type="dxa"/>
            <w:tcBorders>
              <w:top w:val="single" w:sz="4" w:space="0" w:color="auto"/>
              <w:left w:val="thinThickSmallGap" w:sz="24" w:space="0" w:color="auto"/>
              <w:bottom w:val="single" w:sz="4" w:space="0" w:color="auto"/>
              <w:right w:val="single" w:sz="4" w:space="0" w:color="auto"/>
            </w:tcBorders>
            <w:hideMark/>
          </w:tcPr>
          <w:p w14:paraId="7A8C05FE" w14:textId="77777777" w:rsidR="00C95A25" w:rsidRDefault="00C95A25">
            <w:pPr>
              <w:widowControl w:val="0"/>
              <w:autoSpaceDE w:val="0"/>
              <w:autoSpaceDN w:val="0"/>
              <w:adjustRightInd w:val="0"/>
              <w:rPr>
                <w:rFonts w:eastAsia="MS PGothic" w:cs="Arial"/>
                <w:b/>
                <w:bCs/>
                <w:color w:val="000000"/>
                <w:szCs w:val="28"/>
              </w:rPr>
            </w:pPr>
            <w:r>
              <w:rPr>
                <w:rFonts w:eastAsia="MS PGothic" w:cs="Arial"/>
                <w:b/>
                <w:bCs/>
                <w:color w:val="000000"/>
                <w:szCs w:val="28"/>
              </w:rPr>
              <w:t>Authors Name:</w:t>
            </w:r>
          </w:p>
        </w:tc>
        <w:tc>
          <w:tcPr>
            <w:tcW w:w="7538" w:type="dxa"/>
            <w:gridSpan w:val="5"/>
            <w:tcBorders>
              <w:top w:val="single" w:sz="4" w:space="0" w:color="auto"/>
              <w:left w:val="single" w:sz="4" w:space="0" w:color="auto"/>
              <w:bottom w:val="single" w:sz="4" w:space="0" w:color="auto"/>
              <w:right w:val="thinThickSmallGap" w:sz="24" w:space="0" w:color="auto"/>
            </w:tcBorders>
          </w:tcPr>
          <w:p w14:paraId="68CEDD34" w14:textId="77777777" w:rsidR="00C95A25" w:rsidRPr="002D3FC5" w:rsidRDefault="002D3FC5">
            <w:pPr>
              <w:widowControl w:val="0"/>
              <w:autoSpaceDE w:val="0"/>
              <w:autoSpaceDN w:val="0"/>
              <w:adjustRightInd w:val="0"/>
              <w:rPr>
                <w:rFonts w:eastAsia="MS PGothic" w:cs="Arial"/>
                <w:szCs w:val="28"/>
              </w:rPr>
            </w:pPr>
            <w:r w:rsidRPr="002D3FC5">
              <w:rPr>
                <w:rFonts w:eastAsia="MS PGothic" w:cs="Arial"/>
                <w:szCs w:val="28"/>
              </w:rPr>
              <w:t>Alison Marlow</w:t>
            </w:r>
          </w:p>
        </w:tc>
      </w:tr>
      <w:tr w:rsidR="00C95A25" w14:paraId="56FB25BF" w14:textId="77777777" w:rsidTr="00EB34B5">
        <w:trPr>
          <w:trHeight w:val="468"/>
        </w:trPr>
        <w:tc>
          <w:tcPr>
            <w:tcW w:w="3652" w:type="dxa"/>
            <w:tcBorders>
              <w:top w:val="single" w:sz="4" w:space="0" w:color="auto"/>
              <w:left w:val="thinThickSmallGap" w:sz="24" w:space="0" w:color="auto"/>
              <w:bottom w:val="single" w:sz="4" w:space="0" w:color="auto"/>
              <w:right w:val="single" w:sz="4" w:space="0" w:color="auto"/>
            </w:tcBorders>
            <w:hideMark/>
          </w:tcPr>
          <w:p w14:paraId="6B18D3A2" w14:textId="77777777" w:rsidR="00C95A25" w:rsidRDefault="00C95A25">
            <w:pPr>
              <w:widowControl w:val="0"/>
              <w:autoSpaceDE w:val="0"/>
              <w:autoSpaceDN w:val="0"/>
              <w:adjustRightInd w:val="0"/>
              <w:rPr>
                <w:rFonts w:eastAsia="MS PGothic" w:cs="Arial"/>
                <w:b/>
                <w:bCs/>
                <w:color w:val="000000"/>
                <w:szCs w:val="28"/>
              </w:rPr>
            </w:pPr>
            <w:r>
              <w:rPr>
                <w:rFonts w:eastAsia="MS PGothic" w:cs="Arial"/>
                <w:b/>
                <w:bCs/>
                <w:color w:val="000000"/>
                <w:szCs w:val="28"/>
              </w:rPr>
              <w:t>Authors Job Title:</w:t>
            </w:r>
          </w:p>
        </w:tc>
        <w:tc>
          <w:tcPr>
            <w:tcW w:w="7538" w:type="dxa"/>
            <w:gridSpan w:val="5"/>
            <w:tcBorders>
              <w:top w:val="single" w:sz="4" w:space="0" w:color="auto"/>
              <w:left w:val="single" w:sz="4" w:space="0" w:color="auto"/>
              <w:bottom w:val="single" w:sz="4" w:space="0" w:color="auto"/>
              <w:right w:val="thinThickSmallGap" w:sz="24" w:space="0" w:color="auto"/>
            </w:tcBorders>
          </w:tcPr>
          <w:p w14:paraId="327BEB35" w14:textId="77777777" w:rsidR="00C95A25" w:rsidRPr="002D3FC5" w:rsidRDefault="002D3FC5">
            <w:pPr>
              <w:widowControl w:val="0"/>
              <w:autoSpaceDE w:val="0"/>
              <w:autoSpaceDN w:val="0"/>
              <w:adjustRightInd w:val="0"/>
              <w:rPr>
                <w:rFonts w:eastAsia="MS PGothic" w:cs="Arial"/>
                <w:color w:val="000000"/>
                <w:szCs w:val="28"/>
              </w:rPr>
            </w:pPr>
            <w:r w:rsidRPr="002D3FC5">
              <w:rPr>
                <w:rFonts w:eastAsia="MS PGothic" w:cs="Arial"/>
                <w:color w:val="000000"/>
                <w:szCs w:val="28"/>
              </w:rPr>
              <w:t>Trust Secretary</w:t>
            </w:r>
          </w:p>
        </w:tc>
      </w:tr>
      <w:tr w:rsidR="0034631F" w14:paraId="5475A262" w14:textId="77777777" w:rsidTr="00EB34B5">
        <w:trPr>
          <w:trHeight w:val="468"/>
        </w:trPr>
        <w:tc>
          <w:tcPr>
            <w:tcW w:w="3652" w:type="dxa"/>
            <w:tcBorders>
              <w:top w:val="single" w:sz="4" w:space="0" w:color="auto"/>
              <w:left w:val="thinThickSmallGap" w:sz="24" w:space="0" w:color="auto"/>
              <w:bottom w:val="single" w:sz="4" w:space="0" w:color="auto"/>
              <w:right w:val="single" w:sz="4" w:space="0" w:color="auto"/>
            </w:tcBorders>
            <w:hideMark/>
          </w:tcPr>
          <w:p w14:paraId="7BE3F3E3" w14:textId="77777777" w:rsidR="0034631F" w:rsidRDefault="0034631F">
            <w:pPr>
              <w:widowControl w:val="0"/>
              <w:autoSpaceDE w:val="0"/>
              <w:autoSpaceDN w:val="0"/>
              <w:adjustRightInd w:val="0"/>
              <w:rPr>
                <w:rFonts w:eastAsia="MS PGothic" w:cs="Arial"/>
                <w:b/>
                <w:bCs/>
                <w:color w:val="000000"/>
                <w:szCs w:val="28"/>
              </w:rPr>
            </w:pPr>
            <w:r>
              <w:rPr>
                <w:rFonts w:eastAsia="MS PGothic" w:cs="Arial"/>
                <w:b/>
                <w:bCs/>
                <w:color w:val="000000"/>
                <w:szCs w:val="28"/>
              </w:rPr>
              <w:t>Authors Division:</w:t>
            </w:r>
          </w:p>
        </w:tc>
        <w:tc>
          <w:tcPr>
            <w:tcW w:w="7538" w:type="dxa"/>
            <w:gridSpan w:val="5"/>
            <w:tcBorders>
              <w:top w:val="single" w:sz="4" w:space="0" w:color="auto"/>
              <w:left w:val="single" w:sz="4" w:space="0" w:color="auto"/>
              <w:bottom w:val="single" w:sz="4" w:space="0" w:color="auto"/>
              <w:right w:val="thinThickSmallGap" w:sz="24" w:space="0" w:color="auto"/>
            </w:tcBorders>
          </w:tcPr>
          <w:p w14:paraId="7310540E" w14:textId="77777777" w:rsidR="0034631F" w:rsidRPr="002D3FC5" w:rsidRDefault="002D3FC5">
            <w:pPr>
              <w:widowControl w:val="0"/>
              <w:autoSpaceDE w:val="0"/>
              <w:autoSpaceDN w:val="0"/>
              <w:adjustRightInd w:val="0"/>
              <w:rPr>
                <w:rFonts w:eastAsia="MS PGothic" w:cs="Arial"/>
                <w:color w:val="000000"/>
                <w:szCs w:val="28"/>
              </w:rPr>
            </w:pPr>
            <w:r w:rsidRPr="002D3FC5">
              <w:rPr>
                <w:rFonts w:eastAsia="MS PGothic" w:cs="Arial"/>
                <w:color w:val="000000"/>
                <w:szCs w:val="28"/>
              </w:rPr>
              <w:t>Corporate</w:t>
            </w:r>
          </w:p>
        </w:tc>
      </w:tr>
      <w:tr w:rsidR="0034631F" w14:paraId="6AE80367" w14:textId="77777777" w:rsidTr="00EB34B5">
        <w:trPr>
          <w:trHeight w:val="385"/>
        </w:trPr>
        <w:tc>
          <w:tcPr>
            <w:tcW w:w="3652" w:type="dxa"/>
            <w:tcBorders>
              <w:top w:val="single" w:sz="4" w:space="0" w:color="auto"/>
              <w:left w:val="thinThickSmallGap" w:sz="24" w:space="0" w:color="auto"/>
              <w:bottom w:val="single" w:sz="4" w:space="0" w:color="auto"/>
              <w:right w:val="single" w:sz="4" w:space="0" w:color="auto"/>
            </w:tcBorders>
            <w:hideMark/>
          </w:tcPr>
          <w:p w14:paraId="3FE368D6" w14:textId="77777777" w:rsidR="00EB34B5" w:rsidRDefault="00EB34B5" w:rsidP="00EB34B5">
            <w:pPr>
              <w:widowControl w:val="0"/>
              <w:autoSpaceDE w:val="0"/>
              <w:autoSpaceDN w:val="0"/>
              <w:adjustRightInd w:val="0"/>
              <w:rPr>
                <w:rFonts w:eastAsia="MS PGothic" w:cs="Arial"/>
                <w:b/>
                <w:bCs/>
                <w:color w:val="000000"/>
                <w:szCs w:val="28"/>
              </w:rPr>
            </w:pPr>
            <w:r w:rsidRPr="00C14882">
              <w:rPr>
                <w:rFonts w:eastAsia="MS PGothic" w:cs="Arial"/>
                <w:b/>
                <w:bCs/>
                <w:color w:val="000000"/>
                <w:szCs w:val="28"/>
              </w:rPr>
              <w:t>Departments/Group</w:t>
            </w:r>
          </w:p>
          <w:p w14:paraId="1239AE6A" w14:textId="77777777" w:rsidR="0034631F" w:rsidDel="0034631F" w:rsidRDefault="00EB34B5" w:rsidP="00EB34B5">
            <w:pPr>
              <w:widowControl w:val="0"/>
              <w:autoSpaceDE w:val="0"/>
              <w:autoSpaceDN w:val="0"/>
              <w:adjustRightInd w:val="0"/>
              <w:rPr>
                <w:rFonts w:eastAsia="MS PGothic" w:cs="Arial"/>
                <w:b/>
                <w:bCs/>
                <w:color w:val="000000"/>
                <w:szCs w:val="28"/>
              </w:rPr>
            </w:pPr>
            <w:r>
              <w:rPr>
                <w:rFonts w:eastAsia="MS PGothic" w:cs="Arial"/>
                <w:b/>
                <w:bCs/>
                <w:color w:val="000000"/>
                <w:szCs w:val="28"/>
              </w:rPr>
              <w:t>t</w:t>
            </w:r>
            <w:r w:rsidRPr="00C14882">
              <w:rPr>
                <w:rFonts w:eastAsia="MS PGothic" w:cs="Arial"/>
                <w:b/>
                <w:bCs/>
                <w:color w:val="000000"/>
                <w:szCs w:val="28"/>
              </w:rPr>
              <w:t>his Document</w:t>
            </w:r>
            <w:r>
              <w:rPr>
                <w:rFonts w:eastAsia="MS PGothic" w:cs="Arial"/>
                <w:b/>
                <w:bCs/>
                <w:color w:val="000000"/>
                <w:szCs w:val="28"/>
              </w:rPr>
              <w:t xml:space="preserve"> a</w:t>
            </w:r>
            <w:r w:rsidRPr="00C14882">
              <w:rPr>
                <w:rFonts w:eastAsia="MS PGothic" w:cs="Arial"/>
                <w:b/>
                <w:bCs/>
                <w:color w:val="000000"/>
                <w:szCs w:val="28"/>
              </w:rPr>
              <w:t xml:space="preserve">pplies to: </w:t>
            </w:r>
            <w:r w:rsidRPr="00F942B2">
              <w:rPr>
                <w:rFonts w:eastAsia="MS PGothic" w:cs="Arial"/>
                <w:b/>
                <w:bCs/>
                <w:color w:val="FF0000"/>
                <w:szCs w:val="28"/>
              </w:rPr>
              <w:t xml:space="preserve"> </w:t>
            </w:r>
          </w:p>
        </w:tc>
        <w:tc>
          <w:tcPr>
            <w:tcW w:w="7538" w:type="dxa"/>
            <w:gridSpan w:val="5"/>
            <w:tcBorders>
              <w:top w:val="single" w:sz="4" w:space="0" w:color="auto"/>
              <w:left w:val="single" w:sz="4" w:space="0" w:color="auto"/>
              <w:bottom w:val="single" w:sz="4" w:space="0" w:color="auto"/>
              <w:right w:val="thinThickSmallGap" w:sz="24" w:space="0" w:color="auto"/>
            </w:tcBorders>
          </w:tcPr>
          <w:p w14:paraId="49E4D5B9" w14:textId="77777777" w:rsidR="0034631F" w:rsidRPr="00EB34B5" w:rsidRDefault="002D3FC5" w:rsidP="00EB34B5">
            <w:pPr>
              <w:rPr>
                <w:rFonts w:eastAsia="MS PGothic" w:cs="Arial"/>
                <w:szCs w:val="28"/>
              </w:rPr>
            </w:pPr>
            <w:r>
              <w:rPr>
                <w:rFonts w:eastAsia="MS PGothic" w:cs="Arial"/>
                <w:szCs w:val="28"/>
              </w:rPr>
              <w:t>All</w:t>
            </w:r>
          </w:p>
        </w:tc>
      </w:tr>
      <w:tr w:rsidR="00EB34B5" w14:paraId="03413453" w14:textId="77777777" w:rsidTr="004B4BE5">
        <w:trPr>
          <w:trHeight w:val="537"/>
        </w:trPr>
        <w:tc>
          <w:tcPr>
            <w:tcW w:w="6629" w:type="dxa"/>
            <w:gridSpan w:val="3"/>
            <w:vMerge w:val="restart"/>
            <w:tcBorders>
              <w:top w:val="single" w:sz="4" w:space="0" w:color="auto"/>
              <w:left w:val="thinThickSmallGap" w:sz="24" w:space="0" w:color="auto"/>
              <w:right w:val="single" w:sz="4" w:space="0" w:color="auto"/>
            </w:tcBorders>
          </w:tcPr>
          <w:p w14:paraId="61D78785" w14:textId="77777777" w:rsidR="00EB34B5" w:rsidRPr="002D3FC5" w:rsidRDefault="00EB34B5" w:rsidP="00EB34B5">
            <w:pPr>
              <w:widowControl w:val="0"/>
              <w:autoSpaceDE w:val="0"/>
              <w:autoSpaceDN w:val="0"/>
              <w:adjustRightInd w:val="0"/>
              <w:rPr>
                <w:rFonts w:eastAsia="MS PGothic" w:cs="Arial"/>
                <w:b/>
                <w:bCs/>
                <w:color w:val="FF0000"/>
                <w:szCs w:val="28"/>
              </w:rPr>
            </w:pPr>
            <w:r w:rsidRPr="002D3FC5">
              <w:rPr>
                <w:rFonts w:eastAsia="MS PGothic" w:cs="Arial"/>
                <w:b/>
                <w:bCs/>
                <w:color w:val="000000"/>
                <w:szCs w:val="28"/>
              </w:rPr>
              <w:t>Approval Group:</w:t>
            </w:r>
            <w:r w:rsidRPr="002D3FC5">
              <w:rPr>
                <w:rFonts w:eastAsia="MS PGothic" w:cs="Arial"/>
                <w:b/>
                <w:bCs/>
                <w:color w:val="FF0000"/>
                <w:szCs w:val="28"/>
              </w:rPr>
              <w:t xml:space="preserve"> </w:t>
            </w:r>
          </w:p>
          <w:p w14:paraId="2476D1F5" w14:textId="77777777" w:rsidR="002D3FC5" w:rsidRPr="002D3FC5" w:rsidRDefault="002D3FC5" w:rsidP="00EB34B5">
            <w:pPr>
              <w:widowControl w:val="0"/>
              <w:autoSpaceDE w:val="0"/>
              <w:autoSpaceDN w:val="0"/>
              <w:adjustRightInd w:val="0"/>
              <w:rPr>
                <w:rFonts w:eastAsia="MS PGothic" w:cs="Arial"/>
                <w:color w:val="FF0000"/>
                <w:szCs w:val="28"/>
              </w:rPr>
            </w:pPr>
          </w:p>
          <w:p w14:paraId="7D617945" w14:textId="77777777" w:rsidR="002D3FC5" w:rsidRPr="002D3FC5" w:rsidRDefault="002D3FC5" w:rsidP="00EB34B5">
            <w:pPr>
              <w:widowControl w:val="0"/>
              <w:autoSpaceDE w:val="0"/>
              <w:autoSpaceDN w:val="0"/>
              <w:adjustRightInd w:val="0"/>
              <w:rPr>
                <w:rFonts w:eastAsia="MS PGothic" w:cs="Arial"/>
                <w:szCs w:val="28"/>
              </w:rPr>
            </w:pPr>
            <w:r w:rsidRPr="002D3FC5">
              <w:rPr>
                <w:rFonts w:eastAsia="MS PGothic" w:cs="Arial"/>
                <w:szCs w:val="28"/>
              </w:rPr>
              <w:t>Audit Committee</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F764108" w14:textId="77777777" w:rsidR="00EB34B5" w:rsidRPr="002D3FC5" w:rsidDel="00EB34B5" w:rsidRDefault="00EB34B5" w:rsidP="00EB34B5">
            <w:pPr>
              <w:widowControl w:val="0"/>
              <w:autoSpaceDE w:val="0"/>
              <w:autoSpaceDN w:val="0"/>
              <w:adjustRightInd w:val="0"/>
              <w:rPr>
                <w:rFonts w:eastAsia="MS PGothic" w:cs="Arial"/>
                <w:color w:val="000000"/>
                <w:szCs w:val="28"/>
              </w:rPr>
            </w:pPr>
            <w:r w:rsidRPr="002D3FC5">
              <w:rPr>
                <w:rFonts w:eastAsia="MS PGothic" w:cs="Arial"/>
                <w:color w:val="000000"/>
                <w:szCs w:val="28"/>
              </w:rPr>
              <w:t>Date of Approval:</w:t>
            </w:r>
          </w:p>
        </w:tc>
        <w:tc>
          <w:tcPr>
            <w:tcW w:w="2010" w:type="dxa"/>
            <w:tcBorders>
              <w:top w:val="single" w:sz="4" w:space="0" w:color="auto"/>
              <w:left w:val="single" w:sz="4" w:space="0" w:color="auto"/>
              <w:bottom w:val="single" w:sz="4" w:space="0" w:color="auto"/>
              <w:right w:val="thinThickSmallGap" w:sz="24" w:space="0" w:color="auto"/>
            </w:tcBorders>
            <w:vAlign w:val="center"/>
          </w:tcPr>
          <w:p w14:paraId="16A99837" w14:textId="77777777" w:rsidR="00EB34B5" w:rsidRDefault="004B4BE5" w:rsidP="004B4BE5">
            <w:pPr>
              <w:widowControl w:val="0"/>
              <w:autoSpaceDE w:val="0"/>
              <w:autoSpaceDN w:val="0"/>
              <w:adjustRightInd w:val="0"/>
              <w:jc w:val="center"/>
              <w:rPr>
                <w:rFonts w:eastAsia="MS PGothic" w:cs="Arial"/>
                <w:b/>
                <w:bCs/>
                <w:color w:val="FF0000"/>
                <w:szCs w:val="28"/>
              </w:rPr>
            </w:pPr>
            <w:r>
              <w:rPr>
                <w:rFonts w:eastAsia="MS PGothic" w:cs="Arial"/>
                <w:bCs/>
                <w:color w:val="FF0000"/>
                <w:szCs w:val="28"/>
              </w:rPr>
              <w:t>Nov 2020</w:t>
            </w:r>
          </w:p>
        </w:tc>
      </w:tr>
      <w:tr w:rsidR="004B4BE5" w14:paraId="25E48EE4" w14:textId="77777777" w:rsidTr="004B4BE5">
        <w:trPr>
          <w:trHeight w:val="537"/>
        </w:trPr>
        <w:tc>
          <w:tcPr>
            <w:tcW w:w="6629" w:type="dxa"/>
            <w:gridSpan w:val="3"/>
            <w:vMerge/>
            <w:tcBorders>
              <w:left w:val="thinThickSmallGap" w:sz="24" w:space="0" w:color="auto"/>
              <w:right w:val="single" w:sz="4" w:space="0" w:color="auto"/>
            </w:tcBorders>
          </w:tcPr>
          <w:p w14:paraId="77810C6C" w14:textId="77777777" w:rsidR="004B4BE5" w:rsidRPr="002D3FC5" w:rsidRDefault="004B4BE5" w:rsidP="004B4BE5">
            <w:pPr>
              <w:widowControl w:val="0"/>
              <w:autoSpaceDE w:val="0"/>
              <w:autoSpaceDN w:val="0"/>
              <w:adjustRightInd w:val="0"/>
              <w:rPr>
                <w:rFonts w:eastAsia="MS PGothic" w:cs="Arial"/>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CC674E3" w14:textId="77777777" w:rsidR="004B4BE5" w:rsidRPr="002D3FC5" w:rsidRDefault="004B4BE5" w:rsidP="004B4BE5">
            <w:pPr>
              <w:widowControl w:val="0"/>
              <w:autoSpaceDE w:val="0"/>
              <w:autoSpaceDN w:val="0"/>
              <w:adjustRightInd w:val="0"/>
              <w:rPr>
                <w:rFonts w:eastAsia="MS PGothic" w:cs="Arial"/>
                <w:szCs w:val="28"/>
              </w:rPr>
            </w:pPr>
            <w:r w:rsidRPr="002D3FC5">
              <w:rPr>
                <w:rFonts w:eastAsia="MS PGothic" w:cs="Arial"/>
                <w:color w:val="000000"/>
                <w:szCs w:val="28"/>
              </w:rPr>
              <w:t>Last Review</w:t>
            </w:r>
            <w:r w:rsidRPr="002D3FC5">
              <w:rPr>
                <w:rFonts w:eastAsia="MS PGothic" w:cs="Arial"/>
                <w:szCs w:val="28"/>
              </w:rPr>
              <w:t>:</w:t>
            </w:r>
          </w:p>
        </w:tc>
        <w:tc>
          <w:tcPr>
            <w:tcW w:w="2010" w:type="dxa"/>
            <w:tcBorders>
              <w:top w:val="single" w:sz="4" w:space="0" w:color="auto"/>
              <w:left w:val="single" w:sz="4" w:space="0" w:color="auto"/>
              <w:bottom w:val="single" w:sz="4" w:space="0" w:color="auto"/>
              <w:right w:val="thinThickSmallGap" w:sz="24" w:space="0" w:color="auto"/>
            </w:tcBorders>
            <w:vAlign w:val="center"/>
          </w:tcPr>
          <w:p w14:paraId="547EF75D" w14:textId="77777777" w:rsidR="004B4BE5" w:rsidRDefault="004B4BE5" w:rsidP="004B4BE5">
            <w:pPr>
              <w:widowControl w:val="0"/>
              <w:autoSpaceDE w:val="0"/>
              <w:autoSpaceDN w:val="0"/>
              <w:adjustRightInd w:val="0"/>
              <w:jc w:val="center"/>
              <w:rPr>
                <w:rFonts w:eastAsia="MS PGothic" w:cs="Arial"/>
                <w:b/>
                <w:bCs/>
                <w:szCs w:val="28"/>
              </w:rPr>
            </w:pPr>
            <w:r w:rsidRPr="00633B68">
              <w:rPr>
                <w:rFonts w:eastAsia="MS PGothic" w:cs="Arial"/>
                <w:bCs/>
                <w:color w:val="FF0000"/>
                <w:szCs w:val="28"/>
              </w:rPr>
              <w:t>Nov 2020</w:t>
            </w:r>
          </w:p>
        </w:tc>
      </w:tr>
      <w:tr w:rsidR="004B4BE5" w14:paraId="715436DF" w14:textId="77777777" w:rsidTr="004B4BE5">
        <w:trPr>
          <w:trHeight w:val="537"/>
        </w:trPr>
        <w:tc>
          <w:tcPr>
            <w:tcW w:w="6629" w:type="dxa"/>
            <w:gridSpan w:val="3"/>
            <w:vMerge/>
            <w:tcBorders>
              <w:left w:val="thinThickSmallGap" w:sz="24" w:space="0" w:color="auto"/>
              <w:bottom w:val="single" w:sz="4" w:space="0" w:color="auto"/>
              <w:right w:val="single" w:sz="4" w:space="0" w:color="auto"/>
            </w:tcBorders>
          </w:tcPr>
          <w:p w14:paraId="4C4A8E14" w14:textId="77777777" w:rsidR="004B4BE5" w:rsidRDefault="004B4BE5" w:rsidP="004B4BE5">
            <w:pPr>
              <w:widowControl w:val="0"/>
              <w:autoSpaceDE w:val="0"/>
              <w:autoSpaceDN w:val="0"/>
              <w:adjustRightInd w:val="0"/>
              <w:rPr>
                <w:rFonts w:eastAsia="MS PGothic" w:cs="Arial"/>
                <w:b/>
                <w:bCs/>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397985" w14:textId="77777777" w:rsidR="004B4BE5" w:rsidDel="00EB34B5" w:rsidRDefault="004B4BE5" w:rsidP="004B4BE5">
            <w:pPr>
              <w:widowControl w:val="0"/>
              <w:autoSpaceDE w:val="0"/>
              <w:autoSpaceDN w:val="0"/>
              <w:adjustRightInd w:val="0"/>
              <w:rPr>
                <w:rFonts w:eastAsia="MS PGothic" w:cs="Arial"/>
                <w:b/>
                <w:bCs/>
                <w:color w:val="000000"/>
                <w:szCs w:val="28"/>
              </w:rPr>
            </w:pPr>
            <w:r>
              <w:rPr>
                <w:rFonts w:eastAsia="MS PGothic" w:cs="Arial"/>
                <w:b/>
                <w:bCs/>
                <w:color w:val="000000"/>
                <w:szCs w:val="28"/>
              </w:rPr>
              <w:t>Review Date:</w:t>
            </w:r>
          </w:p>
        </w:tc>
        <w:tc>
          <w:tcPr>
            <w:tcW w:w="2010" w:type="dxa"/>
            <w:tcBorders>
              <w:top w:val="single" w:sz="4" w:space="0" w:color="auto"/>
              <w:left w:val="single" w:sz="4" w:space="0" w:color="auto"/>
              <w:bottom w:val="single" w:sz="4" w:space="0" w:color="auto"/>
              <w:right w:val="thinThickSmallGap" w:sz="24" w:space="0" w:color="auto"/>
            </w:tcBorders>
            <w:vAlign w:val="center"/>
          </w:tcPr>
          <w:p w14:paraId="2EF7BE81" w14:textId="77777777" w:rsidR="004B4BE5" w:rsidDel="00EB34B5" w:rsidRDefault="004B4BE5" w:rsidP="004B4BE5">
            <w:pPr>
              <w:widowControl w:val="0"/>
              <w:autoSpaceDE w:val="0"/>
              <w:autoSpaceDN w:val="0"/>
              <w:adjustRightInd w:val="0"/>
              <w:jc w:val="center"/>
              <w:rPr>
                <w:rFonts w:eastAsia="MS PGothic" w:cs="Arial"/>
                <w:b/>
                <w:bCs/>
                <w:color w:val="000000"/>
                <w:szCs w:val="28"/>
              </w:rPr>
            </w:pPr>
            <w:r w:rsidRPr="00633B68">
              <w:rPr>
                <w:rFonts w:eastAsia="MS PGothic" w:cs="Arial"/>
                <w:bCs/>
                <w:color w:val="FF0000"/>
                <w:szCs w:val="28"/>
              </w:rPr>
              <w:t>Nov 202</w:t>
            </w:r>
            <w:r>
              <w:rPr>
                <w:rFonts w:eastAsia="MS PGothic" w:cs="Arial"/>
                <w:bCs/>
                <w:color w:val="FF0000"/>
                <w:szCs w:val="28"/>
              </w:rPr>
              <w:t>3</w:t>
            </w:r>
          </w:p>
        </w:tc>
      </w:tr>
      <w:tr w:rsidR="00654DEF" w14:paraId="0646913F" w14:textId="77777777" w:rsidTr="00447C68">
        <w:trPr>
          <w:trHeight w:val="537"/>
        </w:trPr>
        <w:tc>
          <w:tcPr>
            <w:tcW w:w="4700" w:type="dxa"/>
            <w:gridSpan w:val="2"/>
            <w:tcBorders>
              <w:top w:val="single" w:sz="4" w:space="0" w:color="auto"/>
              <w:left w:val="thinThickSmallGap" w:sz="24" w:space="0" w:color="auto"/>
              <w:bottom w:val="single" w:sz="4" w:space="0" w:color="auto"/>
              <w:right w:val="single" w:sz="4" w:space="0" w:color="auto"/>
            </w:tcBorders>
          </w:tcPr>
          <w:p w14:paraId="46CA0B50" w14:textId="77777777" w:rsidR="00654DEF" w:rsidRPr="004B4BE5" w:rsidRDefault="00654DEF">
            <w:pPr>
              <w:widowControl w:val="0"/>
              <w:autoSpaceDE w:val="0"/>
              <w:autoSpaceDN w:val="0"/>
              <w:adjustRightInd w:val="0"/>
              <w:rPr>
                <w:rFonts w:eastAsia="MS PGothic" w:cs="Arial"/>
                <w:szCs w:val="28"/>
              </w:rPr>
            </w:pPr>
            <w:r w:rsidRPr="004B4BE5">
              <w:rPr>
                <w:rFonts w:eastAsia="MS PGothic" w:cs="Arial"/>
                <w:szCs w:val="28"/>
              </w:rPr>
              <w:t xml:space="preserve">Unique Identifier: </w:t>
            </w:r>
            <w:r w:rsidR="004B4BE5" w:rsidRPr="004B4BE5">
              <w:t xml:space="preserve"> </w:t>
            </w:r>
            <w:r w:rsidR="004B4BE5" w:rsidRPr="004B4BE5">
              <w:rPr>
                <w:rFonts w:eastAsia="MS PGothic" w:cs="Arial"/>
                <w:szCs w:val="28"/>
              </w:rPr>
              <w:t>FIN/GL/3</w:t>
            </w:r>
          </w:p>
        </w:tc>
        <w:tc>
          <w:tcPr>
            <w:tcW w:w="2760" w:type="dxa"/>
            <w:gridSpan w:val="2"/>
            <w:tcBorders>
              <w:top w:val="single" w:sz="4" w:space="0" w:color="auto"/>
              <w:left w:val="single" w:sz="4" w:space="0" w:color="auto"/>
              <w:bottom w:val="single" w:sz="4" w:space="0" w:color="auto"/>
              <w:right w:val="single" w:sz="4" w:space="0" w:color="auto"/>
            </w:tcBorders>
          </w:tcPr>
          <w:p w14:paraId="5020D11B" w14:textId="77777777" w:rsidR="00654DEF" w:rsidRPr="004B4BE5" w:rsidRDefault="00654DEF">
            <w:pPr>
              <w:widowControl w:val="0"/>
              <w:autoSpaceDE w:val="0"/>
              <w:autoSpaceDN w:val="0"/>
              <w:adjustRightInd w:val="0"/>
              <w:rPr>
                <w:rFonts w:eastAsia="MS PGothic" w:cs="Arial"/>
                <w:szCs w:val="28"/>
              </w:rPr>
            </w:pPr>
            <w:r w:rsidRPr="004B4BE5">
              <w:t xml:space="preserve">Status: </w:t>
            </w:r>
            <w:r w:rsidR="004B4BE5" w:rsidRPr="004B4BE5">
              <w:t>Approved</w:t>
            </w:r>
          </w:p>
        </w:tc>
        <w:tc>
          <w:tcPr>
            <w:tcW w:w="3730" w:type="dxa"/>
            <w:gridSpan w:val="2"/>
            <w:tcBorders>
              <w:top w:val="single" w:sz="4" w:space="0" w:color="auto"/>
              <w:left w:val="single" w:sz="4" w:space="0" w:color="auto"/>
              <w:bottom w:val="single" w:sz="4" w:space="0" w:color="auto"/>
              <w:right w:val="thinThickSmallGap" w:sz="24" w:space="0" w:color="auto"/>
            </w:tcBorders>
          </w:tcPr>
          <w:p w14:paraId="1602D8DF" w14:textId="77777777" w:rsidR="00654DEF" w:rsidRPr="004B4BE5" w:rsidRDefault="00654DEF">
            <w:pPr>
              <w:widowControl w:val="0"/>
              <w:autoSpaceDE w:val="0"/>
              <w:autoSpaceDN w:val="0"/>
              <w:adjustRightInd w:val="0"/>
              <w:rPr>
                <w:rFonts w:eastAsia="MS PGothic" w:cs="Arial"/>
                <w:szCs w:val="28"/>
              </w:rPr>
            </w:pPr>
            <w:r w:rsidRPr="004B4BE5">
              <w:t xml:space="preserve">Version No: </w:t>
            </w:r>
            <w:r w:rsidR="002D3FC5" w:rsidRPr="004B4BE5">
              <w:t>5</w:t>
            </w:r>
          </w:p>
        </w:tc>
      </w:tr>
      <w:tr w:rsidR="00654DEF" w14:paraId="715D09AB" w14:textId="77777777" w:rsidTr="00447C68">
        <w:trPr>
          <w:trHeight w:val="450"/>
        </w:trPr>
        <w:tc>
          <w:tcPr>
            <w:tcW w:w="11190" w:type="dxa"/>
            <w:gridSpan w:val="6"/>
            <w:tcBorders>
              <w:top w:val="single" w:sz="4" w:space="0" w:color="auto"/>
              <w:left w:val="thinThickSmallGap" w:sz="24" w:space="0" w:color="auto"/>
              <w:bottom w:val="single" w:sz="4" w:space="0" w:color="auto"/>
              <w:right w:val="thinThickSmallGap" w:sz="24" w:space="0" w:color="auto"/>
            </w:tcBorders>
            <w:vAlign w:val="center"/>
          </w:tcPr>
          <w:p w14:paraId="5C3ED422" w14:textId="77777777" w:rsidR="00654DEF" w:rsidRDefault="00654DEF" w:rsidP="00447C68">
            <w:pPr>
              <w:widowControl w:val="0"/>
              <w:autoSpaceDE w:val="0"/>
              <w:autoSpaceDN w:val="0"/>
              <w:adjustRightInd w:val="0"/>
              <w:rPr>
                <w:rFonts w:eastAsia="MS PGothic" w:cs="Arial"/>
                <w:b/>
                <w:bCs/>
                <w:color w:val="000000"/>
                <w:szCs w:val="28"/>
              </w:rPr>
            </w:pPr>
            <w:r w:rsidRPr="00A93B29">
              <w:rPr>
                <w:rFonts w:eastAsia="MS PGothic" w:cs="Arial"/>
                <w:b/>
                <w:bCs/>
                <w:szCs w:val="28"/>
              </w:rPr>
              <w:t>Policy to be followed by (target staff):</w:t>
            </w:r>
            <w:r w:rsidR="002D3FC5">
              <w:rPr>
                <w:rFonts w:eastAsia="MS PGothic" w:cs="Arial"/>
                <w:b/>
                <w:bCs/>
                <w:szCs w:val="28"/>
              </w:rPr>
              <w:t xml:space="preserve"> </w:t>
            </w:r>
            <w:r w:rsidR="002D3FC5" w:rsidRPr="002D3FC5">
              <w:rPr>
                <w:rFonts w:eastAsia="MS PGothic" w:cs="Arial"/>
                <w:szCs w:val="28"/>
              </w:rPr>
              <w:t>All staff</w:t>
            </w:r>
          </w:p>
        </w:tc>
      </w:tr>
      <w:tr w:rsidR="00654DEF" w14:paraId="4E6CF920" w14:textId="77777777" w:rsidTr="0081530E">
        <w:trPr>
          <w:trHeight w:val="537"/>
        </w:trPr>
        <w:tc>
          <w:tcPr>
            <w:tcW w:w="11190" w:type="dxa"/>
            <w:gridSpan w:val="6"/>
            <w:tcBorders>
              <w:top w:val="single" w:sz="4" w:space="0" w:color="auto"/>
              <w:left w:val="thinThickSmallGap" w:sz="24" w:space="0" w:color="auto"/>
              <w:bottom w:val="single" w:sz="4" w:space="0" w:color="auto"/>
              <w:right w:val="thinThickSmallGap" w:sz="24" w:space="0" w:color="auto"/>
            </w:tcBorders>
          </w:tcPr>
          <w:p w14:paraId="1948E5DA" w14:textId="77777777" w:rsidR="002D3FC5" w:rsidRDefault="00654DEF" w:rsidP="00654DEF">
            <w:pPr>
              <w:widowControl w:val="0"/>
              <w:autoSpaceDE w:val="0"/>
              <w:autoSpaceDN w:val="0"/>
              <w:adjustRightInd w:val="0"/>
              <w:rPr>
                <w:rFonts w:eastAsia="MS PGothic" w:cs="Arial"/>
                <w:b/>
                <w:bCs/>
                <w:color w:val="000000"/>
                <w:szCs w:val="28"/>
              </w:rPr>
            </w:pPr>
            <w:r w:rsidRPr="00A93B29">
              <w:rPr>
                <w:rFonts w:eastAsia="MS PGothic" w:cs="Arial"/>
                <w:b/>
                <w:bCs/>
                <w:color w:val="000000"/>
                <w:szCs w:val="28"/>
              </w:rPr>
              <w:t>To be read in conjunction with the following documents:</w:t>
            </w:r>
          </w:p>
          <w:p w14:paraId="1CA69212" w14:textId="77777777" w:rsidR="00BA1F4E" w:rsidRPr="001A5E7D" w:rsidRDefault="00BA1F4E" w:rsidP="00BA1F4E">
            <w:pPr>
              <w:rPr>
                <w:rFonts w:cs="Arial"/>
              </w:rPr>
            </w:pPr>
            <w:r w:rsidRPr="001A5E7D">
              <w:rPr>
                <w:rFonts w:cs="Arial"/>
              </w:rPr>
              <w:t xml:space="preserve">Milton Keynes University Hospital NHS Foundation Trust. </w:t>
            </w:r>
            <w:r w:rsidRPr="00837905">
              <w:rPr>
                <w:rFonts w:cs="Arial"/>
                <w:i/>
                <w:iCs/>
              </w:rPr>
              <w:t>Counter fraud policy and reporting procedure.</w:t>
            </w:r>
            <w:r w:rsidRPr="001A5E7D">
              <w:rPr>
                <w:rFonts w:cs="Arial"/>
              </w:rPr>
              <w:t xml:space="preserve"> </w:t>
            </w:r>
            <w:r>
              <w:rPr>
                <w:rFonts w:cs="Arial"/>
              </w:rPr>
              <w:t>FIN-</w:t>
            </w:r>
            <w:r w:rsidRPr="001A5E7D">
              <w:rPr>
                <w:rFonts w:cs="Arial"/>
              </w:rPr>
              <w:t>GL</w:t>
            </w:r>
            <w:r>
              <w:rPr>
                <w:rFonts w:cs="Arial"/>
              </w:rPr>
              <w:t>-4</w:t>
            </w:r>
            <w:r w:rsidRPr="001A5E7D">
              <w:rPr>
                <w:rFonts w:cs="Arial"/>
              </w:rPr>
              <w:t xml:space="preserve">. Version </w:t>
            </w:r>
            <w:r>
              <w:rPr>
                <w:rFonts w:cs="Arial"/>
              </w:rPr>
              <w:t>6</w:t>
            </w:r>
            <w:r w:rsidRPr="001A5E7D">
              <w:rPr>
                <w:rFonts w:cs="Arial"/>
              </w:rPr>
              <w:t xml:space="preserve">, </w:t>
            </w:r>
            <w:r>
              <w:rPr>
                <w:rFonts w:cs="Arial"/>
              </w:rPr>
              <w:t xml:space="preserve">Last review </w:t>
            </w:r>
            <w:r w:rsidRPr="001A5E7D">
              <w:rPr>
                <w:rFonts w:cs="Arial"/>
              </w:rPr>
              <w:t>201</w:t>
            </w:r>
            <w:r>
              <w:rPr>
                <w:rFonts w:cs="Arial"/>
              </w:rPr>
              <w:t>8</w:t>
            </w:r>
          </w:p>
          <w:p w14:paraId="3D3E8705" w14:textId="77777777" w:rsidR="00BA1F4E" w:rsidRDefault="00BA1F4E" w:rsidP="00BA1F4E">
            <w:pPr>
              <w:autoSpaceDE w:val="0"/>
              <w:autoSpaceDN w:val="0"/>
              <w:adjustRightInd w:val="0"/>
            </w:pPr>
          </w:p>
          <w:p w14:paraId="22CE936D" w14:textId="77777777" w:rsidR="00BA1F4E" w:rsidRPr="001A5E7D" w:rsidRDefault="00BA1F4E" w:rsidP="00BA1F4E">
            <w:pPr>
              <w:rPr>
                <w:rFonts w:cs="Arial"/>
              </w:rPr>
            </w:pPr>
            <w:r w:rsidRPr="001A5E7D">
              <w:rPr>
                <w:rFonts w:cs="Arial"/>
              </w:rPr>
              <w:t xml:space="preserve">Milton Keynes University Hospital NHS Foundation Trust. </w:t>
            </w:r>
            <w:r w:rsidRPr="00837905">
              <w:rPr>
                <w:rFonts w:cs="Arial"/>
                <w:i/>
                <w:iCs/>
              </w:rPr>
              <w:t xml:space="preserve">Foundation Trust </w:t>
            </w:r>
            <w:r>
              <w:rPr>
                <w:rFonts w:cs="Arial"/>
                <w:i/>
                <w:iCs/>
              </w:rPr>
              <w:t>s</w:t>
            </w:r>
            <w:r w:rsidRPr="00837905">
              <w:rPr>
                <w:rFonts w:cs="Arial"/>
                <w:i/>
                <w:iCs/>
              </w:rPr>
              <w:t>tanding financial instructions policy.</w:t>
            </w:r>
            <w:r w:rsidRPr="001A5E7D">
              <w:rPr>
                <w:rFonts w:cs="Arial"/>
              </w:rPr>
              <w:t xml:space="preserve"> </w:t>
            </w:r>
            <w:r>
              <w:rPr>
                <w:rFonts w:cs="Arial"/>
              </w:rPr>
              <w:t>FIN/</w:t>
            </w:r>
            <w:r w:rsidRPr="001A5E7D">
              <w:rPr>
                <w:rFonts w:cs="Arial"/>
              </w:rPr>
              <w:t>GL/</w:t>
            </w:r>
            <w:r>
              <w:rPr>
                <w:rFonts w:cs="Arial"/>
              </w:rPr>
              <w:t>1</w:t>
            </w:r>
            <w:r w:rsidRPr="001A5E7D">
              <w:rPr>
                <w:rFonts w:cs="Arial"/>
              </w:rPr>
              <w:t xml:space="preserve">. Version </w:t>
            </w:r>
            <w:r>
              <w:rPr>
                <w:rFonts w:cs="Arial"/>
              </w:rPr>
              <w:t>8.2</w:t>
            </w:r>
            <w:r w:rsidRPr="001A5E7D">
              <w:rPr>
                <w:rFonts w:cs="Arial"/>
              </w:rPr>
              <w:t>, 201</w:t>
            </w:r>
            <w:r>
              <w:rPr>
                <w:rFonts w:cs="Arial"/>
              </w:rPr>
              <w:t>8</w:t>
            </w:r>
          </w:p>
          <w:p w14:paraId="69FA7072" w14:textId="77777777" w:rsidR="00BA1F4E" w:rsidRDefault="00BA1F4E" w:rsidP="00BA1F4E">
            <w:pPr>
              <w:autoSpaceDE w:val="0"/>
              <w:autoSpaceDN w:val="0"/>
              <w:adjustRightInd w:val="0"/>
            </w:pPr>
          </w:p>
          <w:p w14:paraId="47B8B9ED" w14:textId="77777777" w:rsidR="00BA1F4E" w:rsidRDefault="00BA1F4E" w:rsidP="00BA1F4E">
            <w:pPr>
              <w:rPr>
                <w:rFonts w:cs="Arial"/>
              </w:rPr>
            </w:pPr>
            <w:r w:rsidRPr="001A5E7D">
              <w:rPr>
                <w:rFonts w:cs="Arial"/>
              </w:rPr>
              <w:t xml:space="preserve">Milton Keynes University Hospital NHS Foundation Trust. </w:t>
            </w:r>
            <w:r w:rsidRPr="00837905">
              <w:rPr>
                <w:i/>
                <w:iCs/>
              </w:rPr>
              <w:t>Speaking up policy: Raising issues of concern</w:t>
            </w:r>
            <w:r w:rsidRPr="001A5E7D">
              <w:rPr>
                <w:rFonts w:cs="Arial"/>
                <w:i/>
              </w:rPr>
              <w:t>.</w:t>
            </w:r>
            <w:r w:rsidRPr="001A5E7D">
              <w:rPr>
                <w:rFonts w:cs="Arial"/>
              </w:rPr>
              <w:t xml:space="preserve"> </w:t>
            </w:r>
            <w:r>
              <w:rPr>
                <w:rFonts w:cs="Arial"/>
              </w:rPr>
              <w:t>HR/</w:t>
            </w:r>
            <w:r w:rsidRPr="001A5E7D">
              <w:rPr>
                <w:rFonts w:cs="Arial"/>
              </w:rPr>
              <w:t>GL/</w:t>
            </w:r>
            <w:r>
              <w:rPr>
                <w:rFonts w:cs="Arial"/>
              </w:rPr>
              <w:t>5</w:t>
            </w:r>
            <w:r w:rsidRPr="001A5E7D">
              <w:rPr>
                <w:rFonts w:cs="Arial"/>
              </w:rPr>
              <w:t xml:space="preserve">. Version </w:t>
            </w:r>
            <w:r>
              <w:rPr>
                <w:rFonts w:cs="Arial"/>
              </w:rPr>
              <w:t>3.4</w:t>
            </w:r>
            <w:r w:rsidRPr="001A5E7D">
              <w:rPr>
                <w:rFonts w:cs="Arial"/>
              </w:rPr>
              <w:t>, 201</w:t>
            </w:r>
            <w:r>
              <w:rPr>
                <w:rFonts w:cs="Arial"/>
              </w:rPr>
              <w:t>9</w:t>
            </w:r>
          </w:p>
          <w:p w14:paraId="14C1A440" w14:textId="77777777" w:rsidR="00BA1F4E" w:rsidRDefault="00BA1F4E" w:rsidP="00BA1F4E">
            <w:pPr>
              <w:rPr>
                <w:rFonts w:cs="Arial"/>
              </w:rPr>
            </w:pPr>
          </w:p>
          <w:p w14:paraId="63C6D4FC" w14:textId="77777777" w:rsidR="00654DEF" w:rsidRDefault="00BA1F4E" w:rsidP="00BA1F4E">
            <w:pPr>
              <w:overflowPunct w:val="0"/>
              <w:autoSpaceDE w:val="0"/>
              <w:autoSpaceDN w:val="0"/>
              <w:adjustRightInd w:val="0"/>
              <w:jc w:val="both"/>
              <w:textAlignment w:val="baseline"/>
              <w:rPr>
                <w:rFonts w:cs="Arial"/>
              </w:rPr>
            </w:pPr>
            <w:r w:rsidRPr="001A5E7D">
              <w:rPr>
                <w:rFonts w:cs="Arial"/>
              </w:rPr>
              <w:t xml:space="preserve">Milton Keynes University Hospital NHS Foundation Trust. </w:t>
            </w:r>
            <w:r>
              <w:rPr>
                <w:i/>
                <w:iCs/>
              </w:rPr>
              <w:t>Private patient policy</w:t>
            </w:r>
            <w:r w:rsidRPr="001A5E7D">
              <w:rPr>
                <w:rFonts w:cs="Arial"/>
                <w:i/>
              </w:rPr>
              <w:t>.</w:t>
            </w:r>
            <w:r w:rsidRPr="001A5E7D">
              <w:rPr>
                <w:rFonts w:cs="Arial"/>
              </w:rPr>
              <w:t xml:space="preserve"> </w:t>
            </w:r>
            <w:r>
              <w:rPr>
                <w:rFonts w:cs="Arial"/>
              </w:rPr>
              <w:t>FIN/</w:t>
            </w:r>
            <w:r w:rsidRPr="001A5E7D">
              <w:rPr>
                <w:rFonts w:cs="Arial"/>
              </w:rPr>
              <w:t>GL/</w:t>
            </w:r>
            <w:r>
              <w:rPr>
                <w:rFonts w:cs="Arial"/>
              </w:rPr>
              <w:t>12</w:t>
            </w:r>
            <w:r w:rsidRPr="001A5E7D">
              <w:rPr>
                <w:rFonts w:cs="Arial"/>
              </w:rPr>
              <w:t xml:space="preserve">. Version </w:t>
            </w:r>
            <w:r>
              <w:rPr>
                <w:rFonts w:cs="Arial"/>
              </w:rPr>
              <w:t>2</w:t>
            </w:r>
            <w:r w:rsidRPr="001A5E7D">
              <w:rPr>
                <w:rFonts w:cs="Arial"/>
              </w:rPr>
              <w:t>, 201</w:t>
            </w:r>
            <w:r>
              <w:rPr>
                <w:rFonts w:cs="Arial"/>
              </w:rPr>
              <w:t>8</w:t>
            </w:r>
          </w:p>
          <w:p w14:paraId="5DE5A80E" w14:textId="77777777" w:rsidR="00BA1F4E" w:rsidRPr="002D3FC5" w:rsidRDefault="00BA1F4E" w:rsidP="00BA1F4E">
            <w:pPr>
              <w:overflowPunct w:val="0"/>
              <w:autoSpaceDE w:val="0"/>
              <w:autoSpaceDN w:val="0"/>
              <w:adjustRightInd w:val="0"/>
              <w:jc w:val="both"/>
              <w:textAlignment w:val="baseline"/>
              <w:rPr>
                <w:rFonts w:eastAsia="MS PGothic" w:cs="Arial"/>
                <w:color w:val="000000"/>
                <w:szCs w:val="28"/>
              </w:rPr>
            </w:pPr>
          </w:p>
        </w:tc>
      </w:tr>
      <w:tr w:rsidR="00654DEF" w14:paraId="0F8715D6" w14:textId="77777777" w:rsidTr="00C70D04">
        <w:trPr>
          <w:trHeight w:val="537"/>
        </w:trPr>
        <w:tc>
          <w:tcPr>
            <w:tcW w:w="11190" w:type="dxa"/>
            <w:gridSpan w:val="6"/>
            <w:tcBorders>
              <w:top w:val="single" w:sz="4" w:space="0" w:color="auto"/>
              <w:left w:val="thinThickSmallGap" w:sz="24" w:space="0" w:color="auto"/>
              <w:bottom w:val="thickThinSmallGap" w:sz="24" w:space="0" w:color="auto"/>
              <w:right w:val="thinThickSmallGap" w:sz="24" w:space="0" w:color="auto"/>
            </w:tcBorders>
          </w:tcPr>
          <w:p w14:paraId="459E2AE0" w14:textId="77777777" w:rsidR="00C70D04" w:rsidRPr="00A93B29" w:rsidRDefault="00C70D04" w:rsidP="00C70D04">
            <w:pPr>
              <w:widowControl w:val="0"/>
              <w:autoSpaceDE w:val="0"/>
              <w:autoSpaceDN w:val="0"/>
              <w:adjustRightInd w:val="0"/>
              <w:rPr>
                <w:rFonts w:eastAsia="MS PGothic" w:cs="Arial"/>
                <w:b/>
                <w:bCs/>
                <w:color w:val="000000"/>
                <w:szCs w:val="28"/>
              </w:rPr>
            </w:pPr>
            <w:r w:rsidRPr="00A93B29">
              <w:rPr>
                <w:rFonts w:eastAsia="MS PGothic" w:cs="Arial"/>
                <w:b/>
                <w:bCs/>
                <w:color w:val="000000"/>
                <w:szCs w:val="28"/>
              </w:rPr>
              <w:t xml:space="preserve">CQC Fundamental standards: </w:t>
            </w:r>
            <w:r w:rsidRPr="00A93B29">
              <w:rPr>
                <w:rFonts w:eastAsia="MS PGothic" w:cs="Arial"/>
                <w:bCs/>
                <w:color w:val="00B050"/>
                <w:szCs w:val="28"/>
              </w:rPr>
              <w:t xml:space="preserve">  </w:t>
            </w:r>
          </w:p>
          <w:p w14:paraId="5FDF9C94"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 xml:space="preserve">Regulation 9 – </w:t>
            </w:r>
            <w:r w:rsidR="002D3FC5">
              <w:rPr>
                <w:rFonts w:eastAsia="MS PGothic" w:cs="Arial"/>
                <w:bCs/>
                <w:color w:val="000000"/>
                <w:sz w:val="24"/>
                <w:szCs w:val="28"/>
              </w:rPr>
              <w:t>P</w:t>
            </w:r>
            <w:r w:rsidRPr="00ED08AA">
              <w:rPr>
                <w:rFonts w:eastAsia="MS PGothic" w:cs="Arial"/>
                <w:bCs/>
                <w:color w:val="000000"/>
                <w:sz w:val="24"/>
                <w:szCs w:val="28"/>
              </w:rPr>
              <w:t>erson centred care</w:t>
            </w:r>
          </w:p>
          <w:p w14:paraId="2086C55D"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13 – Safeguarding service users from abuse and improper treatment</w:t>
            </w:r>
          </w:p>
          <w:p w14:paraId="6D4E5454"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17 – Good governance</w:t>
            </w:r>
          </w:p>
          <w:p w14:paraId="710608A8" w14:textId="77777777" w:rsidR="00654DEF" w:rsidRDefault="00C70D04" w:rsidP="00C70D04">
            <w:pPr>
              <w:widowControl w:val="0"/>
              <w:autoSpaceDE w:val="0"/>
              <w:autoSpaceDN w:val="0"/>
              <w:adjustRightInd w:val="0"/>
              <w:rPr>
                <w:rFonts w:eastAsia="MS PGothic" w:cs="Arial"/>
                <w:b/>
                <w:bCs/>
                <w:color w:val="000000"/>
                <w:szCs w:val="28"/>
              </w:rPr>
            </w:pPr>
            <w:r w:rsidRPr="00ED08AA">
              <w:rPr>
                <w:rFonts w:eastAsia="MS PGothic" w:cs="Arial"/>
                <w:bCs/>
                <w:color w:val="000000"/>
                <w:sz w:val="24"/>
                <w:szCs w:val="28"/>
              </w:rPr>
              <w:t>Regulation 19 – Fit and proper</w:t>
            </w:r>
          </w:p>
        </w:tc>
      </w:tr>
    </w:tbl>
    <w:p w14:paraId="4C5D6F82" w14:textId="77777777" w:rsidR="003845DD" w:rsidRDefault="003845DD" w:rsidP="00C70D04">
      <w:pPr>
        <w:pStyle w:val="whs121"/>
        <w:spacing w:before="0" w:beforeAutospacing="0" w:after="0" w:afterAutospacing="0"/>
        <w:ind w:left="-284" w:firstLine="0"/>
        <w:rPr>
          <w:rFonts w:ascii="Arial" w:hAnsi="Arial" w:cs="Arial"/>
          <w:sz w:val="22"/>
        </w:rPr>
      </w:pPr>
    </w:p>
    <w:p w14:paraId="378BB3FB" w14:textId="77777777" w:rsidR="00C70D04" w:rsidRPr="00EB34B5" w:rsidRDefault="003845DD" w:rsidP="00C70D04">
      <w:pPr>
        <w:pStyle w:val="whs121"/>
        <w:spacing w:before="0" w:beforeAutospacing="0" w:after="0" w:afterAutospacing="0"/>
        <w:ind w:left="-284" w:firstLine="0"/>
        <w:rPr>
          <w:rFonts w:ascii="Arial" w:hAnsi="Arial" w:cs="Arial"/>
          <w:b/>
          <w:sz w:val="22"/>
        </w:rPr>
      </w:pPr>
      <w:r>
        <w:rPr>
          <w:rFonts w:ascii="Arial" w:hAnsi="Arial" w:cs="Arial"/>
          <w:sz w:val="22"/>
        </w:rPr>
        <w:br w:type="page"/>
      </w:r>
    </w:p>
    <w:p w14:paraId="0584714A" w14:textId="77777777" w:rsidR="008C17B6" w:rsidRPr="008C17B6" w:rsidRDefault="008C17B6" w:rsidP="008C17B6">
      <w:pPr>
        <w:rPr>
          <w:rFonts w:cs="Arial"/>
          <w:b/>
          <w:color w:val="008000"/>
          <w:sz w:val="26"/>
          <w:szCs w:val="2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D30DE" w:rsidRPr="00A30AD9" w14:paraId="1C8CA48B" w14:textId="77777777" w:rsidTr="003845DD">
        <w:trPr>
          <w:trHeight w:val="2235"/>
        </w:trPr>
        <w:tc>
          <w:tcPr>
            <w:tcW w:w="10774" w:type="dxa"/>
            <w:shd w:val="clear" w:color="auto" w:fill="auto"/>
          </w:tcPr>
          <w:p w14:paraId="44FAD3D6" w14:textId="77777777" w:rsidR="007D30DE" w:rsidRDefault="007D30DE" w:rsidP="00466BD7">
            <w:pPr>
              <w:pStyle w:val="BodyTextIndent"/>
              <w:rPr>
                <w:rFonts w:cs="Arial"/>
                <w:b/>
                <w:sz w:val="36"/>
                <w:szCs w:val="36"/>
              </w:rPr>
            </w:pPr>
            <w:r w:rsidRPr="00C14882">
              <w:rPr>
                <w:rFonts w:cs="Arial"/>
                <w:b/>
                <w:sz w:val="36"/>
                <w:szCs w:val="36"/>
              </w:rPr>
              <w:t>Index</w:t>
            </w:r>
            <w:r w:rsidR="00ED4105">
              <w:rPr>
                <w:rFonts w:cs="Arial"/>
                <w:b/>
                <w:sz w:val="36"/>
                <w:szCs w:val="36"/>
              </w:rPr>
              <w:t xml:space="preserve"> </w:t>
            </w:r>
          </w:p>
          <w:p w14:paraId="659D9C2C" w14:textId="77777777" w:rsidR="003845DD" w:rsidRPr="00907783" w:rsidRDefault="003845DD" w:rsidP="00466BD7">
            <w:pPr>
              <w:pStyle w:val="BodyTextIndent"/>
              <w:rPr>
                <w:rFonts w:cs="Arial"/>
                <w:b/>
                <w:color w:val="00B050"/>
                <w:szCs w:val="24"/>
              </w:rPr>
            </w:pPr>
          </w:p>
          <w:p w14:paraId="6A7D1F3F" w14:textId="77777777" w:rsidR="003845DD" w:rsidRPr="00705A96" w:rsidRDefault="00A040FD">
            <w:pPr>
              <w:pStyle w:val="TOC1"/>
              <w:tabs>
                <w:tab w:val="right" w:leader="dot" w:pos="10479"/>
              </w:tabs>
              <w:rPr>
                <w:rFonts w:ascii="Calibri" w:hAnsi="Calibri" w:cs="Times New Roman"/>
                <w:noProof/>
                <w:color w:val="auto"/>
                <w:sz w:val="22"/>
                <w:szCs w:val="22"/>
              </w:rPr>
            </w:pPr>
            <w:r>
              <w:rPr>
                <w:b/>
                <w:szCs w:val="28"/>
              </w:rPr>
              <w:fldChar w:fldCharType="begin"/>
            </w:r>
            <w:r>
              <w:rPr>
                <w:b/>
                <w:szCs w:val="28"/>
              </w:rPr>
              <w:instrText xml:space="preserve"> TOC \o "1-3" \h \z \u </w:instrText>
            </w:r>
            <w:r>
              <w:rPr>
                <w:b/>
                <w:szCs w:val="28"/>
              </w:rPr>
              <w:fldChar w:fldCharType="separate"/>
            </w:r>
            <w:hyperlink w:anchor="_Toc47520327" w:history="1">
              <w:r w:rsidR="003845DD" w:rsidRPr="00DD545D">
                <w:rPr>
                  <w:rStyle w:val="Hyperlink"/>
                  <w:noProof/>
                </w:rPr>
                <w:t>Policy Statement</w:t>
              </w:r>
              <w:r w:rsidR="003845DD">
                <w:rPr>
                  <w:noProof/>
                  <w:webHidden/>
                </w:rPr>
                <w:tab/>
              </w:r>
              <w:r w:rsidR="003845DD">
                <w:rPr>
                  <w:noProof/>
                  <w:webHidden/>
                </w:rPr>
                <w:fldChar w:fldCharType="begin"/>
              </w:r>
              <w:r w:rsidR="003845DD">
                <w:rPr>
                  <w:noProof/>
                  <w:webHidden/>
                </w:rPr>
                <w:instrText xml:space="preserve"> PAGEREF _Toc47520327 \h </w:instrText>
              </w:r>
              <w:r w:rsidR="003845DD">
                <w:rPr>
                  <w:noProof/>
                  <w:webHidden/>
                </w:rPr>
              </w:r>
              <w:r w:rsidR="003845DD">
                <w:rPr>
                  <w:noProof/>
                  <w:webHidden/>
                </w:rPr>
                <w:fldChar w:fldCharType="separate"/>
              </w:r>
              <w:r w:rsidR="003845DD">
                <w:rPr>
                  <w:noProof/>
                  <w:webHidden/>
                </w:rPr>
                <w:t>3</w:t>
              </w:r>
              <w:r w:rsidR="003845DD">
                <w:rPr>
                  <w:noProof/>
                  <w:webHidden/>
                </w:rPr>
                <w:fldChar w:fldCharType="end"/>
              </w:r>
            </w:hyperlink>
          </w:p>
          <w:p w14:paraId="5D2496DE"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28" w:history="1">
              <w:r w:rsidRPr="00DD545D">
                <w:rPr>
                  <w:rStyle w:val="Hyperlink"/>
                  <w:noProof/>
                </w:rPr>
                <w:t>Purpose and scope</w:t>
              </w:r>
              <w:r>
                <w:rPr>
                  <w:noProof/>
                  <w:webHidden/>
                </w:rPr>
                <w:tab/>
              </w:r>
              <w:r>
                <w:rPr>
                  <w:noProof/>
                  <w:webHidden/>
                </w:rPr>
                <w:fldChar w:fldCharType="begin"/>
              </w:r>
              <w:r>
                <w:rPr>
                  <w:noProof/>
                  <w:webHidden/>
                </w:rPr>
                <w:instrText xml:space="preserve"> PAGEREF _Toc47520328 \h </w:instrText>
              </w:r>
              <w:r>
                <w:rPr>
                  <w:noProof/>
                  <w:webHidden/>
                </w:rPr>
              </w:r>
              <w:r>
                <w:rPr>
                  <w:noProof/>
                  <w:webHidden/>
                </w:rPr>
                <w:fldChar w:fldCharType="separate"/>
              </w:r>
              <w:r>
                <w:rPr>
                  <w:noProof/>
                  <w:webHidden/>
                </w:rPr>
                <w:t>3</w:t>
              </w:r>
              <w:r>
                <w:rPr>
                  <w:noProof/>
                  <w:webHidden/>
                </w:rPr>
                <w:fldChar w:fldCharType="end"/>
              </w:r>
            </w:hyperlink>
          </w:p>
          <w:p w14:paraId="5FBC9A76"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29" w:history="1">
              <w:r w:rsidRPr="00DD545D">
                <w:rPr>
                  <w:rStyle w:val="Hyperlink"/>
                  <w:noProof/>
                </w:rPr>
                <w:t>Abbreviations used</w:t>
              </w:r>
              <w:r>
                <w:rPr>
                  <w:noProof/>
                  <w:webHidden/>
                </w:rPr>
                <w:tab/>
              </w:r>
              <w:r>
                <w:rPr>
                  <w:noProof/>
                  <w:webHidden/>
                </w:rPr>
                <w:fldChar w:fldCharType="begin"/>
              </w:r>
              <w:r>
                <w:rPr>
                  <w:noProof/>
                  <w:webHidden/>
                </w:rPr>
                <w:instrText xml:space="preserve"> PAGEREF _Toc47520329 \h </w:instrText>
              </w:r>
              <w:r>
                <w:rPr>
                  <w:noProof/>
                  <w:webHidden/>
                </w:rPr>
              </w:r>
              <w:r>
                <w:rPr>
                  <w:noProof/>
                  <w:webHidden/>
                </w:rPr>
                <w:fldChar w:fldCharType="separate"/>
              </w:r>
              <w:r>
                <w:rPr>
                  <w:noProof/>
                  <w:webHidden/>
                </w:rPr>
                <w:t>4</w:t>
              </w:r>
              <w:r>
                <w:rPr>
                  <w:noProof/>
                  <w:webHidden/>
                </w:rPr>
                <w:fldChar w:fldCharType="end"/>
              </w:r>
            </w:hyperlink>
          </w:p>
          <w:p w14:paraId="617E9C92"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30" w:history="1">
              <w:r w:rsidRPr="00DD545D">
                <w:rPr>
                  <w:rStyle w:val="Hyperlink"/>
                  <w:noProof/>
                </w:rPr>
                <w:t>Definitions</w:t>
              </w:r>
              <w:r>
                <w:rPr>
                  <w:noProof/>
                  <w:webHidden/>
                </w:rPr>
                <w:tab/>
              </w:r>
              <w:r>
                <w:rPr>
                  <w:noProof/>
                  <w:webHidden/>
                </w:rPr>
                <w:fldChar w:fldCharType="begin"/>
              </w:r>
              <w:r>
                <w:rPr>
                  <w:noProof/>
                  <w:webHidden/>
                </w:rPr>
                <w:instrText xml:space="preserve"> PAGEREF _Toc47520330 \h </w:instrText>
              </w:r>
              <w:r>
                <w:rPr>
                  <w:noProof/>
                  <w:webHidden/>
                </w:rPr>
              </w:r>
              <w:r>
                <w:rPr>
                  <w:noProof/>
                  <w:webHidden/>
                </w:rPr>
                <w:fldChar w:fldCharType="separate"/>
              </w:r>
              <w:r>
                <w:rPr>
                  <w:noProof/>
                  <w:webHidden/>
                </w:rPr>
                <w:t>4</w:t>
              </w:r>
              <w:r>
                <w:rPr>
                  <w:noProof/>
                  <w:webHidden/>
                </w:rPr>
                <w:fldChar w:fldCharType="end"/>
              </w:r>
            </w:hyperlink>
          </w:p>
          <w:p w14:paraId="514988F8" w14:textId="77777777" w:rsidR="003845DD" w:rsidRPr="00705A96" w:rsidRDefault="003845DD">
            <w:pPr>
              <w:pStyle w:val="TOC1"/>
              <w:tabs>
                <w:tab w:val="left" w:pos="880"/>
                <w:tab w:val="right" w:leader="dot" w:pos="10479"/>
              </w:tabs>
              <w:rPr>
                <w:rFonts w:ascii="Calibri" w:hAnsi="Calibri" w:cs="Times New Roman"/>
                <w:noProof/>
                <w:color w:val="auto"/>
                <w:sz w:val="22"/>
                <w:szCs w:val="22"/>
              </w:rPr>
            </w:pPr>
            <w:hyperlink w:anchor="_Toc47520331" w:history="1">
              <w:r w:rsidRPr="00DD545D">
                <w:rPr>
                  <w:rStyle w:val="Hyperlink"/>
                  <w:noProof/>
                </w:rPr>
                <w:t xml:space="preserve">1.0 </w:t>
              </w:r>
              <w:r w:rsidRPr="00705A96">
                <w:rPr>
                  <w:rFonts w:ascii="Calibri" w:hAnsi="Calibri" w:cs="Times New Roman"/>
                  <w:noProof/>
                  <w:color w:val="auto"/>
                  <w:sz w:val="22"/>
                  <w:szCs w:val="22"/>
                </w:rPr>
                <w:tab/>
              </w:r>
              <w:r w:rsidRPr="00DD545D">
                <w:rPr>
                  <w:rStyle w:val="Hyperlink"/>
                  <w:noProof/>
                </w:rPr>
                <w:t>Roles and Responsibilities:</w:t>
              </w:r>
              <w:r>
                <w:rPr>
                  <w:noProof/>
                  <w:webHidden/>
                </w:rPr>
                <w:tab/>
              </w:r>
              <w:r>
                <w:rPr>
                  <w:noProof/>
                  <w:webHidden/>
                </w:rPr>
                <w:fldChar w:fldCharType="begin"/>
              </w:r>
              <w:r>
                <w:rPr>
                  <w:noProof/>
                  <w:webHidden/>
                </w:rPr>
                <w:instrText xml:space="preserve"> PAGEREF _Toc47520331 \h </w:instrText>
              </w:r>
              <w:r>
                <w:rPr>
                  <w:noProof/>
                  <w:webHidden/>
                </w:rPr>
              </w:r>
              <w:r>
                <w:rPr>
                  <w:noProof/>
                  <w:webHidden/>
                </w:rPr>
                <w:fldChar w:fldCharType="separate"/>
              </w:r>
              <w:r>
                <w:rPr>
                  <w:noProof/>
                  <w:webHidden/>
                </w:rPr>
                <w:t>6</w:t>
              </w:r>
              <w:r>
                <w:rPr>
                  <w:noProof/>
                  <w:webHidden/>
                </w:rPr>
                <w:fldChar w:fldCharType="end"/>
              </w:r>
            </w:hyperlink>
          </w:p>
          <w:p w14:paraId="0D187C92"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32" w:history="1">
              <w:r w:rsidRPr="00DD545D">
                <w:rPr>
                  <w:rStyle w:val="Hyperlink"/>
                  <w:noProof/>
                </w:rPr>
                <w:t>1.1 Identification and declaration of interests (including gifts and hospitality)</w:t>
              </w:r>
              <w:r>
                <w:rPr>
                  <w:noProof/>
                  <w:webHidden/>
                </w:rPr>
                <w:tab/>
              </w:r>
              <w:r>
                <w:rPr>
                  <w:noProof/>
                  <w:webHidden/>
                </w:rPr>
                <w:fldChar w:fldCharType="begin"/>
              </w:r>
              <w:r>
                <w:rPr>
                  <w:noProof/>
                  <w:webHidden/>
                </w:rPr>
                <w:instrText xml:space="preserve"> PAGEREF _Toc47520332 \h </w:instrText>
              </w:r>
              <w:r>
                <w:rPr>
                  <w:noProof/>
                  <w:webHidden/>
                </w:rPr>
              </w:r>
              <w:r>
                <w:rPr>
                  <w:noProof/>
                  <w:webHidden/>
                </w:rPr>
                <w:fldChar w:fldCharType="separate"/>
              </w:r>
              <w:r>
                <w:rPr>
                  <w:noProof/>
                  <w:webHidden/>
                </w:rPr>
                <w:t>6</w:t>
              </w:r>
              <w:r>
                <w:rPr>
                  <w:noProof/>
                  <w:webHidden/>
                </w:rPr>
                <w:fldChar w:fldCharType="end"/>
              </w:r>
            </w:hyperlink>
          </w:p>
          <w:p w14:paraId="7F6FA4C8"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33" w:history="1">
              <w:r w:rsidRPr="00DD545D">
                <w:rPr>
                  <w:rStyle w:val="Hyperlink"/>
                  <w:noProof/>
                </w:rPr>
                <w:t>1.2 Proactive review of interest</w:t>
              </w:r>
              <w:r>
                <w:rPr>
                  <w:noProof/>
                  <w:webHidden/>
                </w:rPr>
                <w:tab/>
              </w:r>
              <w:r>
                <w:rPr>
                  <w:noProof/>
                  <w:webHidden/>
                </w:rPr>
                <w:fldChar w:fldCharType="begin"/>
              </w:r>
              <w:r>
                <w:rPr>
                  <w:noProof/>
                  <w:webHidden/>
                </w:rPr>
                <w:instrText xml:space="preserve"> PAGEREF _Toc47520333 \h </w:instrText>
              </w:r>
              <w:r>
                <w:rPr>
                  <w:noProof/>
                  <w:webHidden/>
                </w:rPr>
              </w:r>
              <w:r>
                <w:rPr>
                  <w:noProof/>
                  <w:webHidden/>
                </w:rPr>
                <w:fldChar w:fldCharType="separate"/>
              </w:r>
              <w:r>
                <w:rPr>
                  <w:noProof/>
                  <w:webHidden/>
                </w:rPr>
                <w:t>6</w:t>
              </w:r>
              <w:r>
                <w:rPr>
                  <w:noProof/>
                  <w:webHidden/>
                </w:rPr>
                <w:fldChar w:fldCharType="end"/>
              </w:r>
            </w:hyperlink>
          </w:p>
          <w:p w14:paraId="79119240"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34" w:history="1">
              <w:r w:rsidRPr="00DD545D">
                <w:rPr>
                  <w:rStyle w:val="Hyperlink"/>
                  <w:noProof/>
                </w:rPr>
                <w:t>2.0 Records and publication</w:t>
              </w:r>
              <w:r>
                <w:rPr>
                  <w:noProof/>
                  <w:webHidden/>
                </w:rPr>
                <w:tab/>
              </w:r>
              <w:r>
                <w:rPr>
                  <w:noProof/>
                  <w:webHidden/>
                </w:rPr>
                <w:fldChar w:fldCharType="begin"/>
              </w:r>
              <w:r>
                <w:rPr>
                  <w:noProof/>
                  <w:webHidden/>
                </w:rPr>
                <w:instrText xml:space="preserve"> PAGEREF _Toc47520334 \h </w:instrText>
              </w:r>
              <w:r>
                <w:rPr>
                  <w:noProof/>
                  <w:webHidden/>
                </w:rPr>
              </w:r>
              <w:r>
                <w:rPr>
                  <w:noProof/>
                  <w:webHidden/>
                </w:rPr>
                <w:fldChar w:fldCharType="separate"/>
              </w:r>
              <w:r>
                <w:rPr>
                  <w:noProof/>
                  <w:webHidden/>
                </w:rPr>
                <w:t>6</w:t>
              </w:r>
              <w:r>
                <w:rPr>
                  <w:noProof/>
                  <w:webHidden/>
                </w:rPr>
                <w:fldChar w:fldCharType="end"/>
              </w:r>
            </w:hyperlink>
          </w:p>
          <w:p w14:paraId="32249C5C"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35" w:history="1">
              <w:r w:rsidRPr="00DD545D">
                <w:rPr>
                  <w:rStyle w:val="Hyperlink"/>
                  <w:noProof/>
                </w:rPr>
                <w:t>2.1 Maintenance</w:t>
              </w:r>
              <w:r>
                <w:rPr>
                  <w:noProof/>
                  <w:webHidden/>
                </w:rPr>
                <w:tab/>
              </w:r>
              <w:r>
                <w:rPr>
                  <w:noProof/>
                  <w:webHidden/>
                </w:rPr>
                <w:fldChar w:fldCharType="begin"/>
              </w:r>
              <w:r>
                <w:rPr>
                  <w:noProof/>
                  <w:webHidden/>
                </w:rPr>
                <w:instrText xml:space="preserve"> PAGEREF _Toc47520335 \h </w:instrText>
              </w:r>
              <w:r>
                <w:rPr>
                  <w:noProof/>
                  <w:webHidden/>
                </w:rPr>
              </w:r>
              <w:r>
                <w:rPr>
                  <w:noProof/>
                  <w:webHidden/>
                </w:rPr>
                <w:fldChar w:fldCharType="separate"/>
              </w:r>
              <w:r>
                <w:rPr>
                  <w:noProof/>
                  <w:webHidden/>
                </w:rPr>
                <w:t>7</w:t>
              </w:r>
              <w:r>
                <w:rPr>
                  <w:noProof/>
                  <w:webHidden/>
                </w:rPr>
                <w:fldChar w:fldCharType="end"/>
              </w:r>
            </w:hyperlink>
          </w:p>
          <w:p w14:paraId="418F39AF"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36" w:history="1">
              <w:r w:rsidRPr="00DD545D">
                <w:rPr>
                  <w:rStyle w:val="Hyperlink"/>
                  <w:noProof/>
                </w:rPr>
                <w:t>2.2 Publication</w:t>
              </w:r>
              <w:r>
                <w:rPr>
                  <w:noProof/>
                  <w:webHidden/>
                </w:rPr>
                <w:tab/>
              </w:r>
              <w:r>
                <w:rPr>
                  <w:noProof/>
                  <w:webHidden/>
                </w:rPr>
                <w:fldChar w:fldCharType="begin"/>
              </w:r>
              <w:r>
                <w:rPr>
                  <w:noProof/>
                  <w:webHidden/>
                </w:rPr>
                <w:instrText xml:space="preserve"> PAGEREF _Toc47520336 \h </w:instrText>
              </w:r>
              <w:r>
                <w:rPr>
                  <w:noProof/>
                  <w:webHidden/>
                </w:rPr>
              </w:r>
              <w:r>
                <w:rPr>
                  <w:noProof/>
                  <w:webHidden/>
                </w:rPr>
                <w:fldChar w:fldCharType="separate"/>
              </w:r>
              <w:r>
                <w:rPr>
                  <w:noProof/>
                  <w:webHidden/>
                </w:rPr>
                <w:t>7</w:t>
              </w:r>
              <w:r>
                <w:rPr>
                  <w:noProof/>
                  <w:webHidden/>
                </w:rPr>
                <w:fldChar w:fldCharType="end"/>
              </w:r>
            </w:hyperlink>
          </w:p>
          <w:p w14:paraId="2EA4B442"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37" w:history="1">
              <w:r w:rsidRPr="00DD545D">
                <w:rPr>
                  <w:rStyle w:val="Hyperlink"/>
                  <w:bCs/>
                  <w:noProof/>
                </w:rPr>
                <w:t xml:space="preserve">2.3 </w:t>
              </w:r>
              <w:r w:rsidRPr="00DD545D">
                <w:rPr>
                  <w:rStyle w:val="Hyperlink"/>
                  <w:noProof/>
                </w:rPr>
                <w:t>Wider transparency initiatives</w:t>
              </w:r>
              <w:r>
                <w:rPr>
                  <w:noProof/>
                  <w:webHidden/>
                </w:rPr>
                <w:tab/>
              </w:r>
              <w:r>
                <w:rPr>
                  <w:noProof/>
                  <w:webHidden/>
                </w:rPr>
                <w:fldChar w:fldCharType="begin"/>
              </w:r>
              <w:r>
                <w:rPr>
                  <w:noProof/>
                  <w:webHidden/>
                </w:rPr>
                <w:instrText xml:space="preserve"> PAGEREF _Toc47520337 \h </w:instrText>
              </w:r>
              <w:r>
                <w:rPr>
                  <w:noProof/>
                  <w:webHidden/>
                </w:rPr>
              </w:r>
              <w:r>
                <w:rPr>
                  <w:noProof/>
                  <w:webHidden/>
                </w:rPr>
                <w:fldChar w:fldCharType="separate"/>
              </w:r>
              <w:r>
                <w:rPr>
                  <w:noProof/>
                  <w:webHidden/>
                </w:rPr>
                <w:t>7</w:t>
              </w:r>
              <w:r>
                <w:rPr>
                  <w:noProof/>
                  <w:webHidden/>
                </w:rPr>
                <w:fldChar w:fldCharType="end"/>
              </w:r>
            </w:hyperlink>
          </w:p>
          <w:p w14:paraId="7FA41EF7"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38" w:history="1">
              <w:r w:rsidRPr="00DD545D">
                <w:rPr>
                  <w:rStyle w:val="Hyperlink"/>
                  <w:noProof/>
                </w:rPr>
                <w:t>3.0 Management of interests – general</w:t>
              </w:r>
              <w:r>
                <w:rPr>
                  <w:noProof/>
                  <w:webHidden/>
                </w:rPr>
                <w:tab/>
              </w:r>
              <w:r>
                <w:rPr>
                  <w:noProof/>
                  <w:webHidden/>
                </w:rPr>
                <w:fldChar w:fldCharType="begin"/>
              </w:r>
              <w:r>
                <w:rPr>
                  <w:noProof/>
                  <w:webHidden/>
                </w:rPr>
                <w:instrText xml:space="preserve"> PAGEREF _Toc47520338 \h </w:instrText>
              </w:r>
              <w:r>
                <w:rPr>
                  <w:noProof/>
                  <w:webHidden/>
                </w:rPr>
              </w:r>
              <w:r>
                <w:rPr>
                  <w:noProof/>
                  <w:webHidden/>
                </w:rPr>
                <w:fldChar w:fldCharType="separate"/>
              </w:r>
              <w:r>
                <w:rPr>
                  <w:noProof/>
                  <w:webHidden/>
                </w:rPr>
                <w:t>7</w:t>
              </w:r>
              <w:r>
                <w:rPr>
                  <w:noProof/>
                  <w:webHidden/>
                </w:rPr>
                <w:fldChar w:fldCharType="end"/>
              </w:r>
            </w:hyperlink>
          </w:p>
          <w:p w14:paraId="5644E583"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39" w:history="1">
              <w:r w:rsidRPr="00DD545D">
                <w:rPr>
                  <w:rStyle w:val="Hyperlink"/>
                  <w:noProof/>
                </w:rPr>
                <w:t>4.0 Management of interests – common situations</w:t>
              </w:r>
              <w:r>
                <w:rPr>
                  <w:noProof/>
                  <w:webHidden/>
                </w:rPr>
                <w:tab/>
              </w:r>
              <w:r>
                <w:rPr>
                  <w:noProof/>
                  <w:webHidden/>
                </w:rPr>
                <w:fldChar w:fldCharType="begin"/>
              </w:r>
              <w:r>
                <w:rPr>
                  <w:noProof/>
                  <w:webHidden/>
                </w:rPr>
                <w:instrText xml:space="preserve"> PAGEREF _Toc47520339 \h </w:instrText>
              </w:r>
              <w:r>
                <w:rPr>
                  <w:noProof/>
                  <w:webHidden/>
                </w:rPr>
              </w:r>
              <w:r>
                <w:rPr>
                  <w:noProof/>
                  <w:webHidden/>
                </w:rPr>
                <w:fldChar w:fldCharType="separate"/>
              </w:r>
              <w:r>
                <w:rPr>
                  <w:noProof/>
                  <w:webHidden/>
                </w:rPr>
                <w:t>8</w:t>
              </w:r>
              <w:r>
                <w:rPr>
                  <w:noProof/>
                  <w:webHidden/>
                </w:rPr>
                <w:fldChar w:fldCharType="end"/>
              </w:r>
            </w:hyperlink>
          </w:p>
          <w:p w14:paraId="2C25AF21" w14:textId="77777777" w:rsidR="003845DD" w:rsidRPr="00705A96" w:rsidRDefault="003845DD">
            <w:pPr>
              <w:pStyle w:val="TOC2"/>
              <w:tabs>
                <w:tab w:val="left" w:pos="880"/>
                <w:tab w:val="right" w:leader="dot" w:pos="10479"/>
              </w:tabs>
              <w:rPr>
                <w:rFonts w:ascii="Calibri" w:hAnsi="Calibri" w:cs="Times New Roman"/>
                <w:noProof/>
                <w:color w:val="auto"/>
                <w:sz w:val="22"/>
                <w:szCs w:val="22"/>
              </w:rPr>
            </w:pPr>
            <w:hyperlink w:anchor="_Toc47520340" w:history="1">
              <w:r w:rsidRPr="00DD545D">
                <w:rPr>
                  <w:rStyle w:val="Hyperlink"/>
                  <w:noProof/>
                </w:rPr>
                <w:t>4.1</w:t>
              </w:r>
              <w:r w:rsidRPr="00705A96">
                <w:rPr>
                  <w:rFonts w:ascii="Calibri" w:hAnsi="Calibri" w:cs="Times New Roman"/>
                  <w:noProof/>
                  <w:color w:val="auto"/>
                  <w:sz w:val="22"/>
                  <w:szCs w:val="22"/>
                </w:rPr>
                <w:tab/>
              </w:r>
              <w:r w:rsidRPr="00DD545D">
                <w:rPr>
                  <w:rStyle w:val="Hyperlink"/>
                  <w:noProof/>
                </w:rPr>
                <w:t>Gifts</w:t>
              </w:r>
              <w:r>
                <w:rPr>
                  <w:noProof/>
                  <w:webHidden/>
                </w:rPr>
                <w:tab/>
              </w:r>
              <w:r>
                <w:rPr>
                  <w:noProof/>
                  <w:webHidden/>
                </w:rPr>
                <w:fldChar w:fldCharType="begin"/>
              </w:r>
              <w:r>
                <w:rPr>
                  <w:noProof/>
                  <w:webHidden/>
                </w:rPr>
                <w:instrText xml:space="preserve"> PAGEREF _Toc47520340 \h </w:instrText>
              </w:r>
              <w:r>
                <w:rPr>
                  <w:noProof/>
                  <w:webHidden/>
                </w:rPr>
              </w:r>
              <w:r>
                <w:rPr>
                  <w:noProof/>
                  <w:webHidden/>
                </w:rPr>
                <w:fldChar w:fldCharType="separate"/>
              </w:r>
              <w:r>
                <w:rPr>
                  <w:noProof/>
                  <w:webHidden/>
                </w:rPr>
                <w:t>8</w:t>
              </w:r>
              <w:r>
                <w:rPr>
                  <w:noProof/>
                  <w:webHidden/>
                </w:rPr>
                <w:fldChar w:fldCharType="end"/>
              </w:r>
            </w:hyperlink>
          </w:p>
          <w:p w14:paraId="3CBC44FA"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41"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_Toc47520341 \h </w:instrText>
              </w:r>
              <w:r>
                <w:rPr>
                  <w:noProof/>
                  <w:webHidden/>
                </w:rPr>
              </w:r>
              <w:r>
                <w:rPr>
                  <w:noProof/>
                  <w:webHidden/>
                </w:rPr>
                <w:fldChar w:fldCharType="separate"/>
              </w:r>
              <w:r>
                <w:rPr>
                  <w:noProof/>
                  <w:webHidden/>
                </w:rPr>
                <w:t>8</w:t>
              </w:r>
              <w:r>
                <w:rPr>
                  <w:noProof/>
                  <w:webHidden/>
                </w:rPr>
                <w:fldChar w:fldCharType="end"/>
              </w:r>
            </w:hyperlink>
          </w:p>
          <w:p w14:paraId="1DAF094F"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42" w:history="1">
              <w:r w:rsidRPr="00DD545D">
                <w:rPr>
                  <w:rStyle w:val="Hyperlink"/>
                  <w:noProof/>
                </w:rPr>
                <w:t>4.2  Hospitality</w:t>
              </w:r>
              <w:r>
                <w:rPr>
                  <w:noProof/>
                  <w:webHidden/>
                </w:rPr>
                <w:tab/>
              </w:r>
              <w:r>
                <w:rPr>
                  <w:noProof/>
                  <w:webHidden/>
                </w:rPr>
                <w:fldChar w:fldCharType="begin"/>
              </w:r>
              <w:r>
                <w:rPr>
                  <w:noProof/>
                  <w:webHidden/>
                </w:rPr>
                <w:instrText xml:space="preserve"> PAGEREF _Toc47520342 \h </w:instrText>
              </w:r>
              <w:r>
                <w:rPr>
                  <w:noProof/>
                  <w:webHidden/>
                </w:rPr>
              </w:r>
              <w:r>
                <w:rPr>
                  <w:noProof/>
                  <w:webHidden/>
                </w:rPr>
                <w:fldChar w:fldCharType="separate"/>
              </w:r>
              <w:r>
                <w:rPr>
                  <w:noProof/>
                  <w:webHidden/>
                </w:rPr>
                <w:t>8</w:t>
              </w:r>
              <w:r>
                <w:rPr>
                  <w:noProof/>
                  <w:webHidden/>
                </w:rPr>
                <w:fldChar w:fldCharType="end"/>
              </w:r>
            </w:hyperlink>
          </w:p>
          <w:p w14:paraId="5F04D10C"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43" w:history="1">
              <w:r w:rsidRPr="00DD545D">
                <w:rPr>
                  <w:rStyle w:val="Hyperlink"/>
                  <w:bCs/>
                  <w:noProof/>
                </w:rPr>
                <w:t>What should be declared</w:t>
              </w:r>
              <w:r>
                <w:rPr>
                  <w:noProof/>
                  <w:webHidden/>
                </w:rPr>
                <w:tab/>
              </w:r>
              <w:r>
                <w:rPr>
                  <w:noProof/>
                  <w:webHidden/>
                </w:rPr>
                <w:fldChar w:fldCharType="begin"/>
              </w:r>
              <w:r>
                <w:rPr>
                  <w:noProof/>
                  <w:webHidden/>
                </w:rPr>
                <w:instrText xml:space="preserve"> PAGEREF _Toc47520343 \h </w:instrText>
              </w:r>
              <w:r>
                <w:rPr>
                  <w:noProof/>
                  <w:webHidden/>
                </w:rPr>
              </w:r>
              <w:r>
                <w:rPr>
                  <w:noProof/>
                  <w:webHidden/>
                </w:rPr>
                <w:fldChar w:fldCharType="separate"/>
              </w:r>
              <w:r>
                <w:rPr>
                  <w:noProof/>
                  <w:webHidden/>
                </w:rPr>
                <w:t>9</w:t>
              </w:r>
              <w:r>
                <w:rPr>
                  <w:noProof/>
                  <w:webHidden/>
                </w:rPr>
                <w:fldChar w:fldCharType="end"/>
              </w:r>
            </w:hyperlink>
          </w:p>
          <w:p w14:paraId="56D49FC9"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44" w:history="1">
              <w:r w:rsidRPr="00DD545D">
                <w:rPr>
                  <w:rStyle w:val="Hyperlink"/>
                  <w:noProof/>
                </w:rPr>
                <w:t>4.3 Outside Employment</w:t>
              </w:r>
              <w:r>
                <w:rPr>
                  <w:noProof/>
                  <w:webHidden/>
                </w:rPr>
                <w:tab/>
              </w:r>
              <w:r>
                <w:rPr>
                  <w:noProof/>
                  <w:webHidden/>
                </w:rPr>
                <w:fldChar w:fldCharType="begin"/>
              </w:r>
              <w:r>
                <w:rPr>
                  <w:noProof/>
                  <w:webHidden/>
                </w:rPr>
                <w:instrText xml:space="preserve"> PAGEREF _Toc47520344 \h </w:instrText>
              </w:r>
              <w:r>
                <w:rPr>
                  <w:noProof/>
                  <w:webHidden/>
                </w:rPr>
              </w:r>
              <w:r>
                <w:rPr>
                  <w:noProof/>
                  <w:webHidden/>
                </w:rPr>
                <w:fldChar w:fldCharType="separate"/>
              </w:r>
              <w:r>
                <w:rPr>
                  <w:noProof/>
                  <w:webHidden/>
                </w:rPr>
                <w:t>9</w:t>
              </w:r>
              <w:r>
                <w:rPr>
                  <w:noProof/>
                  <w:webHidden/>
                </w:rPr>
                <w:fldChar w:fldCharType="end"/>
              </w:r>
            </w:hyperlink>
          </w:p>
          <w:p w14:paraId="3602C779"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45"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_Toc47520345 \h </w:instrText>
              </w:r>
              <w:r>
                <w:rPr>
                  <w:noProof/>
                  <w:webHidden/>
                </w:rPr>
              </w:r>
              <w:r>
                <w:rPr>
                  <w:noProof/>
                  <w:webHidden/>
                </w:rPr>
                <w:fldChar w:fldCharType="separate"/>
              </w:r>
              <w:r>
                <w:rPr>
                  <w:noProof/>
                  <w:webHidden/>
                </w:rPr>
                <w:t>10</w:t>
              </w:r>
              <w:r>
                <w:rPr>
                  <w:noProof/>
                  <w:webHidden/>
                </w:rPr>
                <w:fldChar w:fldCharType="end"/>
              </w:r>
            </w:hyperlink>
          </w:p>
          <w:p w14:paraId="23AB448D"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46" w:history="1">
              <w:r w:rsidRPr="00DD545D">
                <w:rPr>
                  <w:rStyle w:val="Hyperlink"/>
                  <w:noProof/>
                </w:rPr>
                <w:t>4.4 Shareholdings and other ownership issues</w:t>
              </w:r>
              <w:r>
                <w:rPr>
                  <w:noProof/>
                  <w:webHidden/>
                </w:rPr>
                <w:tab/>
              </w:r>
              <w:r>
                <w:rPr>
                  <w:noProof/>
                  <w:webHidden/>
                </w:rPr>
                <w:fldChar w:fldCharType="begin"/>
              </w:r>
              <w:r>
                <w:rPr>
                  <w:noProof/>
                  <w:webHidden/>
                </w:rPr>
                <w:instrText xml:space="preserve"> PAGEREF _Toc47520346 \h </w:instrText>
              </w:r>
              <w:r>
                <w:rPr>
                  <w:noProof/>
                  <w:webHidden/>
                </w:rPr>
              </w:r>
              <w:r>
                <w:rPr>
                  <w:noProof/>
                  <w:webHidden/>
                </w:rPr>
                <w:fldChar w:fldCharType="separate"/>
              </w:r>
              <w:r>
                <w:rPr>
                  <w:noProof/>
                  <w:webHidden/>
                </w:rPr>
                <w:t>10</w:t>
              </w:r>
              <w:r>
                <w:rPr>
                  <w:noProof/>
                  <w:webHidden/>
                </w:rPr>
                <w:fldChar w:fldCharType="end"/>
              </w:r>
            </w:hyperlink>
          </w:p>
          <w:p w14:paraId="7C7195A8"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47"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_Toc47520347 \h </w:instrText>
              </w:r>
              <w:r>
                <w:rPr>
                  <w:noProof/>
                  <w:webHidden/>
                </w:rPr>
              </w:r>
              <w:r>
                <w:rPr>
                  <w:noProof/>
                  <w:webHidden/>
                </w:rPr>
                <w:fldChar w:fldCharType="separate"/>
              </w:r>
              <w:r>
                <w:rPr>
                  <w:noProof/>
                  <w:webHidden/>
                </w:rPr>
                <w:t>10</w:t>
              </w:r>
              <w:r>
                <w:rPr>
                  <w:noProof/>
                  <w:webHidden/>
                </w:rPr>
                <w:fldChar w:fldCharType="end"/>
              </w:r>
            </w:hyperlink>
          </w:p>
          <w:p w14:paraId="2C875654"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48" w:history="1">
              <w:r w:rsidRPr="00DD545D">
                <w:rPr>
                  <w:rStyle w:val="Hyperlink"/>
                  <w:noProof/>
                </w:rPr>
                <w:t>4.5 Patents</w:t>
              </w:r>
              <w:r>
                <w:rPr>
                  <w:noProof/>
                  <w:webHidden/>
                </w:rPr>
                <w:tab/>
              </w:r>
              <w:r>
                <w:rPr>
                  <w:noProof/>
                  <w:webHidden/>
                </w:rPr>
                <w:fldChar w:fldCharType="begin"/>
              </w:r>
              <w:r>
                <w:rPr>
                  <w:noProof/>
                  <w:webHidden/>
                </w:rPr>
                <w:instrText xml:space="preserve"> PAGEREF _Toc47520348 \h </w:instrText>
              </w:r>
              <w:r>
                <w:rPr>
                  <w:noProof/>
                  <w:webHidden/>
                </w:rPr>
              </w:r>
              <w:r>
                <w:rPr>
                  <w:noProof/>
                  <w:webHidden/>
                </w:rPr>
                <w:fldChar w:fldCharType="separate"/>
              </w:r>
              <w:r>
                <w:rPr>
                  <w:noProof/>
                  <w:webHidden/>
                </w:rPr>
                <w:t>10</w:t>
              </w:r>
              <w:r>
                <w:rPr>
                  <w:noProof/>
                  <w:webHidden/>
                </w:rPr>
                <w:fldChar w:fldCharType="end"/>
              </w:r>
            </w:hyperlink>
          </w:p>
          <w:p w14:paraId="5F079793"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49"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_Toc47520349 \h </w:instrText>
              </w:r>
              <w:r>
                <w:rPr>
                  <w:noProof/>
                  <w:webHidden/>
                </w:rPr>
              </w:r>
              <w:r>
                <w:rPr>
                  <w:noProof/>
                  <w:webHidden/>
                </w:rPr>
                <w:fldChar w:fldCharType="separate"/>
              </w:r>
              <w:r>
                <w:rPr>
                  <w:noProof/>
                  <w:webHidden/>
                </w:rPr>
                <w:t>10</w:t>
              </w:r>
              <w:r>
                <w:rPr>
                  <w:noProof/>
                  <w:webHidden/>
                </w:rPr>
                <w:fldChar w:fldCharType="end"/>
              </w:r>
            </w:hyperlink>
          </w:p>
          <w:p w14:paraId="414ED20C"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50" w:history="1">
              <w:r w:rsidRPr="00DD545D">
                <w:rPr>
                  <w:rStyle w:val="Hyperlink"/>
                  <w:noProof/>
                </w:rPr>
                <w:t>4.6 Loyalty interests</w:t>
              </w:r>
              <w:r>
                <w:rPr>
                  <w:noProof/>
                  <w:webHidden/>
                </w:rPr>
                <w:tab/>
              </w:r>
              <w:r>
                <w:rPr>
                  <w:noProof/>
                  <w:webHidden/>
                </w:rPr>
                <w:fldChar w:fldCharType="begin"/>
              </w:r>
              <w:r>
                <w:rPr>
                  <w:noProof/>
                  <w:webHidden/>
                </w:rPr>
                <w:instrText xml:space="preserve"> PAGEREF _Toc47520350 \h </w:instrText>
              </w:r>
              <w:r>
                <w:rPr>
                  <w:noProof/>
                  <w:webHidden/>
                </w:rPr>
              </w:r>
              <w:r>
                <w:rPr>
                  <w:noProof/>
                  <w:webHidden/>
                </w:rPr>
                <w:fldChar w:fldCharType="separate"/>
              </w:r>
              <w:r>
                <w:rPr>
                  <w:noProof/>
                  <w:webHidden/>
                </w:rPr>
                <w:t>11</w:t>
              </w:r>
              <w:r>
                <w:rPr>
                  <w:noProof/>
                  <w:webHidden/>
                </w:rPr>
                <w:fldChar w:fldCharType="end"/>
              </w:r>
            </w:hyperlink>
          </w:p>
          <w:p w14:paraId="07DCE291"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51"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_Toc47520351 \h </w:instrText>
              </w:r>
              <w:r>
                <w:rPr>
                  <w:noProof/>
                  <w:webHidden/>
                </w:rPr>
              </w:r>
              <w:r>
                <w:rPr>
                  <w:noProof/>
                  <w:webHidden/>
                </w:rPr>
                <w:fldChar w:fldCharType="separate"/>
              </w:r>
              <w:r>
                <w:rPr>
                  <w:noProof/>
                  <w:webHidden/>
                </w:rPr>
                <w:t>11</w:t>
              </w:r>
              <w:r>
                <w:rPr>
                  <w:noProof/>
                  <w:webHidden/>
                </w:rPr>
                <w:fldChar w:fldCharType="end"/>
              </w:r>
            </w:hyperlink>
          </w:p>
          <w:p w14:paraId="3FEC7DBD"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52" w:history="1">
              <w:r w:rsidRPr="00DD545D">
                <w:rPr>
                  <w:rStyle w:val="Hyperlink"/>
                  <w:noProof/>
                </w:rPr>
                <w:t>4.7 Donations</w:t>
              </w:r>
              <w:r>
                <w:rPr>
                  <w:noProof/>
                  <w:webHidden/>
                </w:rPr>
                <w:tab/>
              </w:r>
              <w:r>
                <w:rPr>
                  <w:noProof/>
                  <w:webHidden/>
                </w:rPr>
                <w:fldChar w:fldCharType="begin"/>
              </w:r>
              <w:r>
                <w:rPr>
                  <w:noProof/>
                  <w:webHidden/>
                </w:rPr>
                <w:instrText xml:space="preserve"> PAGEREF _Toc47520352 \h </w:instrText>
              </w:r>
              <w:r>
                <w:rPr>
                  <w:noProof/>
                  <w:webHidden/>
                </w:rPr>
              </w:r>
              <w:r>
                <w:rPr>
                  <w:noProof/>
                  <w:webHidden/>
                </w:rPr>
                <w:fldChar w:fldCharType="separate"/>
              </w:r>
              <w:r>
                <w:rPr>
                  <w:noProof/>
                  <w:webHidden/>
                </w:rPr>
                <w:t>11</w:t>
              </w:r>
              <w:r>
                <w:rPr>
                  <w:noProof/>
                  <w:webHidden/>
                </w:rPr>
                <w:fldChar w:fldCharType="end"/>
              </w:r>
            </w:hyperlink>
          </w:p>
          <w:p w14:paraId="6EA083D0"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53"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_Toc47520353 \h </w:instrText>
              </w:r>
              <w:r>
                <w:rPr>
                  <w:noProof/>
                  <w:webHidden/>
                </w:rPr>
              </w:r>
              <w:r>
                <w:rPr>
                  <w:noProof/>
                  <w:webHidden/>
                </w:rPr>
                <w:fldChar w:fldCharType="separate"/>
              </w:r>
              <w:r>
                <w:rPr>
                  <w:noProof/>
                  <w:webHidden/>
                </w:rPr>
                <w:t>11</w:t>
              </w:r>
              <w:r>
                <w:rPr>
                  <w:noProof/>
                  <w:webHidden/>
                </w:rPr>
                <w:fldChar w:fldCharType="end"/>
              </w:r>
            </w:hyperlink>
          </w:p>
          <w:p w14:paraId="1EEDBFB2"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54" w:history="1">
              <w:r w:rsidRPr="00DD545D">
                <w:rPr>
                  <w:rStyle w:val="Hyperlink"/>
                  <w:noProof/>
                </w:rPr>
                <w:t>4.8 Sponsored events</w:t>
              </w:r>
              <w:r>
                <w:rPr>
                  <w:noProof/>
                  <w:webHidden/>
                </w:rPr>
                <w:tab/>
              </w:r>
              <w:r>
                <w:rPr>
                  <w:noProof/>
                  <w:webHidden/>
                </w:rPr>
                <w:fldChar w:fldCharType="begin"/>
              </w:r>
              <w:r>
                <w:rPr>
                  <w:noProof/>
                  <w:webHidden/>
                </w:rPr>
                <w:instrText xml:space="preserve"> PAGEREF _Toc47520354 \h </w:instrText>
              </w:r>
              <w:r>
                <w:rPr>
                  <w:noProof/>
                  <w:webHidden/>
                </w:rPr>
              </w:r>
              <w:r>
                <w:rPr>
                  <w:noProof/>
                  <w:webHidden/>
                </w:rPr>
                <w:fldChar w:fldCharType="separate"/>
              </w:r>
              <w:r>
                <w:rPr>
                  <w:noProof/>
                  <w:webHidden/>
                </w:rPr>
                <w:t>11</w:t>
              </w:r>
              <w:r>
                <w:rPr>
                  <w:noProof/>
                  <w:webHidden/>
                </w:rPr>
                <w:fldChar w:fldCharType="end"/>
              </w:r>
            </w:hyperlink>
          </w:p>
          <w:p w14:paraId="21DFD054"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55"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_Toc47520355 \h </w:instrText>
              </w:r>
              <w:r>
                <w:rPr>
                  <w:noProof/>
                  <w:webHidden/>
                </w:rPr>
              </w:r>
              <w:r>
                <w:rPr>
                  <w:noProof/>
                  <w:webHidden/>
                </w:rPr>
                <w:fldChar w:fldCharType="separate"/>
              </w:r>
              <w:r>
                <w:rPr>
                  <w:noProof/>
                  <w:webHidden/>
                </w:rPr>
                <w:t>12</w:t>
              </w:r>
              <w:r>
                <w:rPr>
                  <w:noProof/>
                  <w:webHidden/>
                </w:rPr>
                <w:fldChar w:fldCharType="end"/>
              </w:r>
            </w:hyperlink>
          </w:p>
          <w:p w14:paraId="2247F6FE"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56" w:history="1">
              <w:r w:rsidRPr="00DD545D">
                <w:rPr>
                  <w:rStyle w:val="Hyperlink"/>
                  <w:noProof/>
                </w:rPr>
                <w:t>4.9 Sponsored research</w:t>
              </w:r>
              <w:r>
                <w:rPr>
                  <w:noProof/>
                  <w:webHidden/>
                </w:rPr>
                <w:tab/>
              </w:r>
              <w:r>
                <w:rPr>
                  <w:noProof/>
                  <w:webHidden/>
                </w:rPr>
                <w:fldChar w:fldCharType="begin"/>
              </w:r>
              <w:r>
                <w:rPr>
                  <w:noProof/>
                  <w:webHidden/>
                </w:rPr>
                <w:instrText xml:space="preserve"> PAGEREF _Toc47520356 \h </w:instrText>
              </w:r>
              <w:r>
                <w:rPr>
                  <w:noProof/>
                  <w:webHidden/>
                </w:rPr>
              </w:r>
              <w:r>
                <w:rPr>
                  <w:noProof/>
                  <w:webHidden/>
                </w:rPr>
                <w:fldChar w:fldCharType="separate"/>
              </w:r>
              <w:r>
                <w:rPr>
                  <w:noProof/>
                  <w:webHidden/>
                </w:rPr>
                <w:t>12</w:t>
              </w:r>
              <w:r>
                <w:rPr>
                  <w:noProof/>
                  <w:webHidden/>
                </w:rPr>
                <w:fldChar w:fldCharType="end"/>
              </w:r>
            </w:hyperlink>
          </w:p>
          <w:p w14:paraId="3DDB24E6"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57"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_Toc47520357 \h </w:instrText>
              </w:r>
              <w:r>
                <w:rPr>
                  <w:noProof/>
                  <w:webHidden/>
                </w:rPr>
              </w:r>
              <w:r>
                <w:rPr>
                  <w:noProof/>
                  <w:webHidden/>
                </w:rPr>
                <w:fldChar w:fldCharType="separate"/>
              </w:r>
              <w:r>
                <w:rPr>
                  <w:noProof/>
                  <w:webHidden/>
                </w:rPr>
                <w:t>12</w:t>
              </w:r>
              <w:r>
                <w:rPr>
                  <w:noProof/>
                  <w:webHidden/>
                </w:rPr>
                <w:fldChar w:fldCharType="end"/>
              </w:r>
            </w:hyperlink>
          </w:p>
          <w:p w14:paraId="1B234EFE"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58" w:history="1">
              <w:r w:rsidRPr="00DD545D">
                <w:rPr>
                  <w:rStyle w:val="Hyperlink"/>
                  <w:noProof/>
                </w:rPr>
                <w:t>4.10 Sponsored posts</w:t>
              </w:r>
              <w:r>
                <w:rPr>
                  <w:noProof/>
                  <w:webHidden/>
                </w:rPr>
                <w:tab/>
              </w:r>
              <w:r>
                <w:rPr>
                  <w:noProof/>
                  <w:webHidden/>
                </w:rPr>
                <w:fldChar w:fldCharType="begin"/>
              </w:r>
              <w:r>
                <w:rPr>
                  <w:noProof/>
                  <w:webHidden/>
                </w:rPr>
                <w:instrText xml:space="preserve"> PAGEREF _Toc47520358 \h </w:instrText>
              </w:r>
              <w:r>
                <w:rPr>
                  <w:noProof/>
                  <w:webHidden/>
                </w:rPr>
              </w:r>
              <w:r>
                <w:rPr>
                  <w:noProof/>
                  <w:webHidden/>
                </w:rPr>
                <w:fldChar w:fldCharType="separate"/>
              </w:r>
              <w:r>
                <w:rPr>
                  <w:noProof/>
                  <w:webHidden/>
                </w:rPr>
                <w:t>12</w:t>
              </w:r>
              <w:r>
                <w:rPr>
                  <w:noProof/>
                  <w:webHidden/>
                </w:rPr>
                <w:fldChar w:fldCharType="end"/>
              </w:r>
            </w:hyperlink>
          </w:p>
          <w:p w14:paraId="349A2C08"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59"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_Toc47520359 \h </w:instrText>
              </w:r>
              <w:r>
                <w:rPr>
                  <w:noProof/>
                  <w:webHidden/>
                </w:rPr>
              </w:r>
              <w:r>
                <w:rPr>
                  <w:noProof/>
                  <w:webHidden/>
                </w:rPr>
                <w:fldChar w:fldCharType="separate"/>
              </w:r>
              <w:r>
                <w:rPr>
                  <w:noProof/>
                  <w:webHidden/>
                </w:rPr>
                <w:t>13</w:t>
              </w:r>
              <w:r>
                <w:rPr>
                  <w:noProof/>
                  <w:webHidden/>
                </w:rPr>
                <w:fldChar w:fldCharType="end"/>
              </w:r>
            </w:hyperlink>
          </w:p>
          <w:p w14:paraId="19980CDE"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60" w:history="1">
              <w:r w:rsidRPr="00DD545D">
                <w:rPr>
                  <w:rStyle w:val="Hyperlink"/>
                  <w:noProof/>
                </w:rPr>
                <w:t>4.11 Clinical private practice</w:t>
              </w:r>
              <w:r>
                <w:rPr>
                  <w:noProof/>
                  <w:webHidden/>
                </w:rPr>
                <w:tab/>
              </w:r>
              <w:r>
                <w:rPr>
                  <w:noProof/>
                  <w:webHidden/>
                </w:rPr>
                <w:fldChar w:fldCharType="begin"/>
              </w:r>
              <w:r>
                <w:rPr>
                  <w:noProof/>
                  <w:webHidden/>
                </w:rPr>
                <w:instrText xml:space="preserve"> PAGEREF _Toc47520360 \h </w:instrText>
              </w:r>
              <w:r>
                <w:rPr>
                  <w:noProof/>
                  <w:webHidden/>
                </w:rPr>
              </w:r>
              <w:r>
                <w:rPr>
                  <w:noProof/>
                  <w:webHidden/>
                </w:rPr>
                <w:fldChar w:fldCharType="separate"/>
              </w:r>
              <w:r>
                <w:rPr>
                  <w:noProof/>
                  <w:webHidden/>
                </w:rPr>
                <w:t>13</w:t>
              </w:r>
              <w:r>
                <w:rPr>
                  <w:noProof/>
                  <w:webHidden/>
                </w:rPr>
                <w:fldChar w:fldCharType="end"/>
              </w:r>
            </w:hyperlink>
          </w:p>
          <w:p w14:paraId="793271F1" w14:textId="77777777" w:rsidR="003845DD" w:rsidRPr="00705A96" w:rsidRDefault="003845DD">
            <w:pPr>
              <w:pStyle w:val="TOC3"/>
              <w:tabs>
                <w:tab w:val="right" w:leader="dot" w:pos="10479"/>
              </w:tabs>
              <w:rPr>
                <w:rFonts w:ascii="Calibri" w:hAnsi="Calibri"/>
                <w:noProof/>
                <w:sz w:val="22"/>
                <w:szCs w:val="22"/>
                <w:lang w:val="en-GB" w:eastAsia="en-GB"/>
              </w:rPr>
            </w:pPr>
            <w:hyperlink w:anchor="_Toc47520361" w:history="1">
              <w:r w:rsidRPr="00DD545D">
                <w:rPr>
                  <w:rStyle w:val="Hyperlink"/>
                  <w:noProof/>
                </w:rPr>
                <w:t>What should be declared</w:t>
              </w:r>
              <w:r>
                <w:rPr>
                  <w:noProof/>
                  <w:webHidden/>
                </w:rPr>
                <w:tab/>
              </w:r>
              <w:r>
                <w:rPr>
                  <w:noProof/>
                  <w:webHidden/>
                </w:rPr>
                <w:fldChar w:fldCharType="begin"/>
              </w:r>
              <w:r>
                <w:rPr>
                  <w:noProof/>
                  <w:webHidden/>
                </w:rPr>
                <w:instrText xml:space="preserve"> PAGEREF _Toc47520361 \h </w:instrText>
              </w:r>
              <w:r>
                <w:rPr>
                  <w:noProof/>
                  <w:webHidden/>
                </w:rPr>
              </w:r>
              <w:r>
                <w:rPr>
                  <w:noProof/>
                  <w:webHidden/>
                </w:rPr>
                <w:fldChar w:fldCharType="separate"/>
              </w:r>
              <w:r>
                <w:rPr>
                  <w:noProof/>
                  <w:webHidden/>
                </w:rPr>
                <w:t>13</w:t>
              </w:r>
              <w:r>
                <w:rPr>
                  <w:noProof/>
                  <w:webHidden/>
                </w:rPr>
                <w:fldChar w:fldCharType="end"/>
              </w:r>
            </w:hyperlink>
          </w:p>
          <w:p w14:paraId="1F4A2DD4"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62" w:history="1">
              <w:r w:rsidRPr="00DD545D">
                <w:rPr>
                  <w:rStyle w:val="Hyperlink"/>
                  <w:noProof/>
                </w:rPr>
                <w:t>5.0 Management of interests – advice in specific contexts</w:t>
              </w:r>
              <w:r>
                <w:rPr>
                  <w:noProof/>
                  <w:webHidden/>
                </w:rPr>
                <w:tab/>
              </w:r>
              <w:r>
                <w:rPr>
                  <w:noProof/>
                  <w:webHidden/>
                </w:rPr>
                <w:fldChar w:fldCharType="begin"/>
              </w:r>
              <w:r>
                <w:rPr>
                  <w:noProof/>
                  <w:webHidden/>
                </w:rPr>
                <w:instrText xml:space="preserve"> PAGEREF _Toc47520362 \h </w:instrText>
              </w:r>
              <w:r>
                <w:rPr>
                  <w:noProof/>
                  <w:webHidden/>
                </w:rPr>
              </w:r>
              <w:r>
                <w:rPr>
                  <w:noProof/>
                  <w:webHidden/>
                </w:rPr>
                <w:fldChar w:fldCharType="separate"/>
              </w:r>
              <w:r>
                <w:rPr>
                  <w:noProof/>
                  <w:webHidden/>
                </w:rPr>
                <w:t>14</w:t>
              </w:r>
              <w:r>
                <w:rPr>
                  <w:noProof/>
                  <w:webHidden/>
                </w:rPr>
                <w:fldChar w:fldCharType="end"/>
              </w:r>
            </w:hyperlink>
          </w:p>
          <w:p w14:paraId="7BCCDA7B"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63" w:history="1">
              <w:r w:rsidRPr="00DD545D">
                <w:rPr>
                  <w:rStyle w:val="Hyperlink"/>
                  <w:noProof/>
                </w:rPr>
                <w:t>5.1 Strategic decision making groups</w:t>
              </w:r>
              <w:r>
                <w:rPr>
                  <w:noProof/>
                  <w:webHidden/>
                </w:rPr>
                <w:tab/>
              </w:r>
              <w:r>
                <w:rPr>
                  <w:noProof/>
                  <w:webHidden/>
                </w:rPr>
                <w:fldChar w:fldCharType="begin"/>
              </w:r>
              <w:r>
                <w:rPr>
                  <w:noProof/>
                  <w:webHidden/>
                </w:rPr>
                <w:instrText xml:space="preserve"> PAGEREF _Toc47520363 \h </w:instrText>
              </w:r>
              <w:r>
                <w:rPr>
                  <w:noProof/>
                  <w:webHidden/>
                </w:rPr>
              </w:r>
              <w:r>
                <w:rPr>
                  <w:noProof/>
                  <w:webHidden/>
                </w:rPr>
                <w:fldChar w:fldCharType="separate"/>
              </w:r>
              <w:r>
                <w:rPr>
                  <w:noProof/>
                  <w:webHidden/>
                </w:rPr>
                <w:t>14</w:t>
              </w:r>
              <w:r>
                <w:rPr>
                  <w:noProof/>
                  <w:webHidden/>
                </w:rPr>
                <w:fldChar w:fldCharType="end"/>
              </w:r>
            </w:hyperlink>
          </w:p>
          <w:p w14:paraId="7CE690EC"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64" w:history="1">
              <w:r w:rsidRPr="00DD545D">
                <w:rPr>
                  <w:rStyle w:val="Hyperlink"/>
                  <w:noProof/>
                </w:rPr>
                <w:t>5.2 Procurement</w:t>
              </w:r>
              <w:r>
                <w:rPr>
                  <w:noProof/>
                  <w:webHidden/>
                </w:rPr>
                <w:tab/>
              </w:r>
              <w:r>
                <w:rPr>
                  <w:noProof/>
                  <w:webHidden/>
                </w:rPr>
                <w:fldChar w:fldCharType="begin"/>
              </w:r>
              <w:r>
                <w:rPr>
                  <w:noProof/>
                  <w:webHidden/>
                </w:rPr>
                <w:instrText xml:space="preserve"> PAGEREF _Toc47520364 \h </w:instrText>
              </w:r>
              <w:r>
                <w:rPr>
                  <w:noProof/>
                  <w:webHidden/>
                </w:rPr>
              </w:r>
              <w:r>
                <w:rPr>
                  <w:noProof/>
                  <w:webHidden/>
                </w:rPr>
                <w:fldChar w:fldCharType="separate"/>
              </w:r>
              <w:r>
                <w:rPr>
                  <w:noProof/>
                  <w:webHidden/>
                </w:rPr>
                <w:t>14</w:t>
              </w:r>
              <w:r>
                <w:rPr>
                  <w:noProof/>
                  <w:webHidden/>
                </w:rPr>
                <w:fldChar w:fldCharType="end"/>
              </w:r>
            </w:hyperlink>
          </w:p>
          <w:p w14:paraId="3452B1D6" w14:textId="77777777" w:rsidR="003845DD" w:rsidRPr="00705A96" w:rsidRDefault="003845DD">
            <w:pPr>
              <w:pStyle w:val="TOC1"/>
              <w:tabs>
                <w:tab w:val="right" w:leader="dot" w:pos="10479"/>
              </w:tabs>
              <w:rPr>
                <w:rFonts w:ascii="Calibri" w:hAnsi="Calibri" w:cs="Times New Roman"/>
                <w:noProof/>
                <w:color w:val="auto"/>
                <w:sz w:val="22"/>
                <w:szCs w:val="22"/>
              </w:rPr>
            </w:pPr>
            <w:hyperlink w:anchor="_Toc47520365" w:history="1">
              <w:r w:rsidRPr="00DD545D">
                <w:rPr>
                  <w:rStyle w:val="Hyperlink"/>
                  <w:noProof/>
                </w:rPr>
                <w:t>5.3 Dealing with breaches</w:t>
              </w:r>
              <w:r>
                <w:rPr>
                  <w:noProof/>
                  <w:webHidden/>
                </w:rPr>
                <w:tab/>
              </w:r>
              <w:r>
                <w:rPr>
                  <w:noProof/>
                  <w:webHidden/>
                </w:rPr>
                <w:fldChar w:fldCharType="begin"/>
              </w:r>
              <w:r>
                <w:rPr>
                  <w:noProof/>
                  <w:webHidden/>
                </w:rPr>
                <w:instrText xml:space="preserve"> PAGEREF _Toc47520365 \h </w:instrText>
              </w:r>
              <w:r>
                <w:rPr>
                  <w:noProof/>
                  <w:webHidden/>
                </w:rPr>
              </w:r>
              <w:r>
                <w:rPr>
                  <w:noProof/>
                  <w:webHidden/>
                </w:rPr>
                <w:fldChar w:fldCharType="separate"/>
              </w:r>
              <w:r>
                <w:rPr>
                  <w:noProof/>
                  <w:webHidden/>
                </w:rPr>
                <w:t>15</w:t>
              </w:r>
              <w:r>
                <w:rPr>
                  <w:noProof/>
                  <w:webHidden/>
                </w:rPr>
                <w:fldChar w:fldCharType="end"/>
              </w:r>
            </w:hyperlink>
          </w:p>
          <w:p w14:paraId="637D1B35"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66" w:history="1">
              <w:r w:rsidRPr="00DD545D">
                <w:rPr>
                  <w:rStyle w:val="Hyperlink"/>
                  <w:noProof/>
                </w:rPr>
                <w:t>5.3.1 Identifying and reporting breaches</w:t>
              </w:r>
              <w:r>
                <w:rPr>
                  <w:noProof/>
                  <w:webHidden/>
                </w:rPr>
                <w:tab/>
              </w:r>
              <w:r>
                <w:rPr>
                  <w:noProof/>
                  <w:webHidden/>
                </w:rPr>
                <w:fldChar w:fldCharType="begin"/>
              </w:r>
              <w:r>
                <w:rPr>
                  <w:noProof/>
                  <w:webHidden/>
                </w:rPr>
                <w:instrText xml:space="preserve"> PAGEREF _Toc47520366 \h </w:instrText>
              </w:r>
              <w:r>
                <w:rPr>
                  <w:noProof/>
                  <w:webHidden/>
                </w:rPr>
              </w:r>
              <w:r>
                <w:rPr>
                  <w:noProof/>
                  <w:webHidden/>
                </w:rPr>
                <w:fldChar w:fldCharType="separate"/>
              </w:r>
              <w:r>
                <w:rPr>
                  <w:noProof/>
                  <w:webHidden/>
                </w:rPr>
                <w:t>15</w:t>
              </w:r>
              <w:r>
                <w:rPr>
                  <w:noProof/>
                  <w:webHidden/>
                </w:rPr>
                <w:fldChar w:fldCharType="end"/>
              </w:r>
            </w:hyperlink>
          </w:p>
          <w:p w14:paraId="5189B07F"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67" w:history="1">
              <w:r w:rsidRPr="00DD545D">
                <w:rPr>
                  <w:rStyle w:val="Hyperlink"/>
                  <w:noProof/>
                </w:rPr>
                <w:t>5.3.2 Taking action in response to breaches</w:t>
              </w:r>
              <w:r>
                <w:rPr>
                  <w:noProof/>
                  <w:webHidden/>
                </w:rPr>
                <w:tab/>
              </w:r>
              <w:r>
                <w:rPr>
                  <w:noProof/>
                  <w:webHidden/>
                </w:rPr>
                <w:fldChar w:fldCharType="begin"/>
              </w:r>
              <w:r>
                <w:rPr>
                  <w:noProof/>
                  <w:webHidden/>
                </w:rPr>
                <w:instrText xml:space="preserve"> PAGEREF _Toc47520367 \h </w:instrText>
              </w:r>
              <w:r>
                <w:rPr>
                  <w:noProof/>
                  <w:webHidden/>
                </w:rPr>
              </w:r>
              <w:r>
                <w:rPr>
                  <w:noProof/>
                  <w:webHidden/>
                </w:rPr>
                <w:fldChar w:fldCharType="separate"/>
              </w:r>
              <w:r>
                <w:rPr>
                  <w:noProof/>
                  <w:webHidden/>
                </w:rPr>
                <w:t>15</w:t>
              </w:r>
              <w:r>
                <w:rPr>
                  <w:noProof/>
                  <w:webHidden/>
                </w:rPr>
                <w:fldChar w:fldCharType="end"/>
              </w:r>
            </w:hyperlink>
          </w:p>
          <w:p w14:paraId="2A44D5B9"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68" w:history="1">
              <w:r w:rsidRPr="00DD545D">
                <w:rPr>
                  <w:rStyle w:val="Hyperlink"/>
                  <w:bCs/>
                  <w:noProof/>
                </w:rPr>
                <w:t>5.3.3 Learning and transparency concerning breaches</w:t>
              </w:r>
              <w:r>
                <w:rPr>
                  <w:noProof/>
                  <w:webHidden/>
                </w:rPr>
                <w:tab/>
              </w:r>
              <w:r>
                <w:rPr>
                  <w:noProof/>
                  <w:webHidden/>
                </w:rPr>
                <w:fldChar w:fldCharType="begin"/>
              </w:r>
              <w:r>
                <w:rPr>
                  <w:noProof/>
                  <w:webHidden/>
                </w:rPr>
                <w:instrText xml:space="preserve"> PAGEREF _Toc47520368 \h </w:instrText>
              </w:r>
              <w:r>
                <w:rPr>
                  <w:noProof/>
                  <w:webHidden/>
                </w:rPr>
              </w:r>
              <w:r>
                <w:rPr>
                  <w:noProof/>
                  <w:webHidden/>
                </w:rPr>
                <w:fldChar w:fldCharType="separate"/>
              </w:r>
              <w:r>
                <w:rPr>
                  <w:noProof/>
                  <w:webHidden/>
                </w:rPr>
                <w:t>16</w:t>
              </w:r>
              <w:r>
                <w:rPr>
                  <w:noProof/>
                  <w:webHidden/>
                </w:rPr>
                <w:fldChar w:fldCharType="end"/>
              </w:r>
            </w:hyperlink>
          </w:p>
          <w:p w14:paraId="2DC7EF07" w14:textId="77777777" w:rsidR="003845DD" w:rsidRPr="00705A96" w:rsidRDefault="003845DD">
            <w:pPr>
              <w:pStyle w:val="TOC1"/>
              <w:tabs>
                <w:tab w:val="left" w:pos="660"/>
                <w:tab w:val="right" w:leader="dot" w:pos="10479"/>
              </w:tabs>
              <w:rPr>
                <w:rFonts w:ascii="Calibri" w:hAnsi="Calibri" w:cs="Times New Roman"/>
                <w:noProof/>
                <w:color w:val="auto"/>
                <w:sz w:val="22"/>
                <w:szCs w:val="22"/>
              </w:rPr>
            </w:pPr>
            <w:hyperlink w:anchor="_Toc47520369" w:history="1">
              <w:r w:rsidRPr="00DD545D">
                <w:rPr>
                  <w:rStyle w:val="Hyperlink"/>
                  <w:noProof/>
                </w:rPr>
                <w:t>6.0</w:t>
              </w:r>
              <w:r>
                <w:rPr>
                  <w:rStyle w:val="Hyperlink"/>
                  <w:noProof/>
                </w:rPr>
                <w:t xml:space="preserve"> </w:t>
              </w:r>
              <w:r w:rsidRPr="00DD545D">
                <w:rPr>
                  <w:rStyle w:val="Hyperlink"/>
                  <w:noProof/>
                </w:rPr>
                <w:t>Statement of evidence/references</w:t>
              </w:r>
              <w:r>
                <w:rPr>
                  <w:noProof/>
                  <w:webHidden/>
                </w:rPr>
                <w:tab/>
              </w:r>
              <w:r>
                <w:rPr>
                  <w:noProof/>
                  <w:webHidden/>
                </w:rPr>
                <w:fldChar w:fldCharType="begin"/>
              </w:r>
              <w:r>
                <w:rPr>
                  <w:noProof/>
                  <w:webHidden/>
                </w:rPr>
                <w:instrText xml:space="preserve"> PAGEREF _Toc47520369 \h </w:instrText>
              </w:r>
              <w:r>
                <w:rPr>
                  <w:noProof/>
                  <w:webHidden/>
                </w:rPr>
              </w:r>
              <w:r>
                <w:rPr>
                  <w:noProof/>
                  <w:webHidden/>
                </w:rPr>
                <w:fldChar w:fldCharType="separate"/>
              </w:r>
              <w:r>
                <w:rPr>
                  <w:noProof/>
                  <w:webHidden/>
                </w:rPr>
                <w:t>16</w:t>
              </w:r>
              <w:r>
                <w:rPr>
                  <w:noProof/>
                  <w:webHidden/>
                </w:rPr>
                <w:fldChar w:fldCharType="end"/>
              </w:r>
            </w:hyperlink>
          </w:p>
          <w:p w14:paraId="6A29AAB2" w14:textId="77777777" w:rsidR="003845DD" w:rsidRPr="00705A96" w:rsidRDefault="003845DD">
            <w:pPr>
              <w:pStyle w:val="TOC1"/>
              <w:tabs>
                <w:tab w:val="left" w:pos="880"/>
                <w:tab w:val="right" w:leader="dot" w:pos="10479"/>
              </w:tabs>
              <w:rPr>
                <w:rFonts w:ascii="Calibri" w:hAnsi="Calibri" w:cs="Times New Roman"/>
                <w:noProof/>
                <w:color w:val="auto"/>
                <w:sz w:val="22"/>
                <w:szCs w:val="22"/>
              </w:rPr>
            </w:pPr>
            <w:hyperlink w:anchor="_Toc47520370" w:history="1">
              <w:r w:rsidRPr="00DD545D">
                <w:rPr>
                  <w:rStyle w:val="Hyperlink"/>
                  <w:noProof/>
                </w:rPr>
                <w:t>7.0 Governance</w:t>
              </w:r>
              <w:r>
                <w:rPr>
                  <w:noProof/>
                  <w:webHidden/>
                </w:rPr>
                <w:tab/>
              </w:r>
              <w:r>
                <w:rPr>
                  <w:noProof/>
                  <w:webHidden/>
                </w:rPr>
                <w:fldChar w:fldCharType="begin"/>
              </w:r>
              <w:r>
                <w:rPr>
                  <w:noProof/>
                  <w:webHidden/>
                </w:rPr>
                <w:instrText xml:space="preserve"> PAGEREF _Toc47520370 \h </w:instrText>
              </w:r>
              <w:r>
                <w:rPr>
                  <w:noProof/>
                  <w:webHidden/>
                </w:rPr>
              </w:r>
              <w:r>
                <w:rPr>
                  <w:noProof/>
                  <w:webHidden/>
                </w:rPr>
                <w:fldChar w:fldCharType="separate"/>
              </w:r>
              <w:r>
                <w:rPr>
                  <w:noProof/>
                  <w:webHidden/>
                </w:rPr>
                <w:t>17</w:t>
              </w:r>
              <w:r>
                <w:rPr>
                  <w:noProof/>
                  <w:webHidden/>
                </w:rPr>
                <w:fldChar w:fldCharType="end"/>
              </w:r>
            </w:hyperlink>
          </w:p>
          <w:p w14:paraId="5B864F9F"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71" w:history="1">
              <w:r w:rsidRPr="00DD545D">
                <w:rPr>
                  <w:rStyle w:val="Hyperlink"/>
                  <w:noProof/>
                </w:rPr>
                <w:t>7.1 Document review history</w:t>
              </w:r>
              <w:r>
                <w:rPr>
                  <w:noProof/>
                  <w:webHidden/>
                </w:rPr>
                <w:tab/>
              </w:r>
              <w:r>
                <w:rPr>
                  <w:noProof/>
                  <w:webHidden/>
                </w:rPr>
                <w:fldChar w:fldCharType="begin"/>
              </w:r>
              <w:r>
                <w:rPr>
                  <w:noProof/>
                  <w:webHidden/>
                </w:rPr>
                <w:instrText xml:space="preserve"> PAGEREF _Toc47520371 \h </w:instrText>
              </w:r>
              <w:r>
                <w:rPr>
                  <w:noProof/>
                  <w:webHidden/>
                </w:rPr>
              </w:r>
              <w:r>
                <w:rPr>
                  <w:noProof/>
                  <w:webHidden/>
                </w:rPr>
                <w:fldChar w:fldCharType="separate"/>
              </w:r>
              <w:r>
                <w:rPr>
                  <w:noProof/>
                  <w:webHidden/>
                </w:rPr>
                <w:t>17</w:t>
              </w:r>
              <w:r>
                <w:rPr>
                  <w:noProof/>
                  <w:webHidden/>
                </w:rPr>
                <w:fldChar w:fldCharType="end"/>
              </w:r>
            </w:hyperlink>
          </w:p>
          <w:p w14:paraId="4AA96240"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72" w:history="1">
              <w:r w:rsidRPr="00DD545D">
                <w:rPr>
                  <w:rStyle w:val="Hyperlink"/>
                  <w:noProof/>
                </w:rPr>
                <w:t>7.2 Consultation History</w:t>
              </w:r>
              <w:r>
                <w:rPr>
                  <w:noProof/>
                  <w:webHidden/>
                </w:rPr>
                <w:tab/>
              </w:r>
              <w:r>
                <w:rPr>
                  <w:noProof/>
                  <w:webHidden/>
                </w:rPr>
                <w:fldChar w:fldCharType="begin"/>
              </w:r>
              <w:r>
                <w:rPr>
                  <w:noProof/>
                  <w:webHidden/>
                </w:rPr>
                <w:instrText xml:space="preserve"> PAGEREF _Toc47520372 \h </w:instrText>
              </w:r>
              <w:r>
                <w:rPr>
                  <w:noProof/>
                  <w:webHidden/>
                </w:rPr>
              </w:r>
              <w:r>
                <w:rPr>
                  <w:noProof/>
                  <w:webHidden/>
                </w:rPr>
                <w:fldChar w:fldCharType="separate"/>
              </w:r>
              <w:r>
                <w:rPr>
                  <w:noProof/>
                  <w:webHidden/>
                </w:rPr>
                <w:t>17</w:t>
              </w:r>
              <w:r>
                <w:rPr>
                  <w:noProof/>
                  <w:webHidden/>
                </w:rPr>
                <w:fldChar w:fldCharType="end"/>
              </w:r>
            </w:hyperlink>
          </w:p>
          <w:p w14:paraId="5F2B02C5"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73" w:history="1">
              <w:r w:rsidRPr="00DD545D">
                <w:rPr>
                  <w:rStyle w:val="Hyperlink"/>
                  <w:noProof/>
                </w:rPr>
                <w:t>7.3 Audit and monitoring</w:t>
              </w:r>
              <w:r>
                <w:rPr>
                  <w:noProof/>
                  <w:webHidden/>
                </w:rPr>
                <w:tab/>
              </w:r>
              <w:r>
                <w:rPr>
                  <w:noProof/>
                  <w:webHidden/>
                </w:rPr>
                <w:fldChar w:fldCharType="begin"/>
              </w:r>
              <w:r>
                <w:rPr>
                  <w:noProof/>
                  <w:webHidden/>
                </w:rPr>
                <w:instrText xml:space="preserve"> PAGEREF _Toc47520373 \h </w:instrText>
              </w:r>
              <w:r>
                <w:rPr>
                  <w:noProof/>
                  <w:webHidden/>
                </w:rPr>
              </w:r>
              <w:r>
                <w:rPr>
                  <w:noProof/>
                  <w:webHidden/>
                </w:rPr>
                <w:fldChar w:fldCharType="separate"/>
              </w:r>
              <w:r>
                <w:rPr>
                  <w:noProof/>
                  <w:webHidden/>
                </w:rPr>
                <w:t>18</w:t>
              </w:r>
              <w:r>
                <w:rPr>
                  <w:noProof/>
                  <w:webHidden/>
                </w:rPr>
                <w:fldChar w:fldCharType="end"/>
              </w:r>
            </w:hyperlink>
          </w:p>
          <w:p w14:paraId="10163163" w14:textId="77777777" w:rsidR="003845DD" w:rsidRPr="00705A96" w:rsidRDefault="003845DD">
            <w:pPr>
              <w:pStyle w:val="TOC2"/>
              <w:tabs>
                <w:tab w:val="right" w:leader="dot" w:pos="10479"/>
              </w:tabs>
              <w:rPr>
                <w:rFonts w:ascii="Calibri" w:hAnsi="Calibri" w:cs="Times New Roman"/>
                <w:noProof/>
                <w:color w:val="auto"/>
                <w:sz w:val="22"/>
                <w:szCs w:val="22"/>
              </w:rPr>
            </w:pPr>
            <w:hyperlink w:anchor="_Toc47520374" w:history="1">
              <w:r w:rsidRPr="00DD545D">
                <w:rPr>
                  <w:rStyle w:val="Hyperlink"/>
                  <w:noProof/>
                </w:rPr>
                <w:t>7.4 Equality Impact Assessment</w:t>
              </w:r>
              <w:r>
                <w:rPr>
                  <w:noProof/>
                  <w:webHidden/>
                </w:rPr>
                <w:tab/>
              </w:r>
              <w:r>
                <w:rPr>
                  <w:noProof/>
                  <w:webHidden/>
                </w:rPr>
                <w:fldChar w:fldCharType="begin"/>
              </w:r>
              <w:r>
                <w:rPr>
                  <w:noProof/>
                  <w:webHidden/>
                </w:rPr>
                <w:instrText xml:space="preserve"> PAGEREF _Toc47520374 \h </w:instrText>
              </w:r>
              <w:r>
                <w:rPr>
                  <w:noProof/>
                  <w:webHidden/>
                </w:rPr>
              </w:r>
              <w:r>
                <w:rPr>
                  <w:noProof/>
                  <w:webHidden/>
                </w:rPr>
                <w:fldChar w:fldCharType="separate"/>
              </w:r>
              <w:r>
                <w:rPr>
                  <w:noProof/>
                  <w:webHidden/>
                </w:rPr>
                <w:t>18</w:t>
              </w:r>
              <w:r>
                <w:rPr>
                  <w:noProof/>
                  <w:webHidden/>
                </w:rPr>
                <w:fldChar w:fldCharType="end"/>
              </w:r>
            </w:hyperlink>
          </w:p>
          <w:p w14:paraId="3E715312" w14:textId="77777777" w:rsidR="007D30DE" w:rsidRPr="00C14882" w:rsidRDefault="00A040FD" w:rsidP="00466BD7">
            <w:pPr>
              <w:pStyle w:val="BodyTextIndent"/>
              <w:ind w:left="0" w:firstLine="0"/>
              <w:rPr>
                <w:rFonts w:cs="Arial"/>
                <w:sz w:val="28"/>
                <w:szCs w:val="28"/>
              </w:rPr>
            </w:pPr>
            <w:r>
              <w:rPr>
                <w:rFonts w:cs="Arial"/>
                <w:b/>
                <w:color w:val="000000"/>
                <w:sz w:val="28"/>
                <w:szCs w:val="28"/>
                <w:lang w:val="en-GB" w:eastAsia="en-GB"/>
              </w:rPr>
              <w:fldChar w:fldCharType="end"/>
            </w:r>
          </w:p>
        </w:tc>
      </w:tr>
    </w:tbl>
    <w:p w14:paraId="5A913B84" w14:textId="77777777" w:rsidR="00654DEF" w:rsidRDefault="00654DEF" w:rsidP="00BA218E">
      <w:pPr>
        <w:pStyle w:val="Heading1"/>
      </w:pPr>
    </w:p>
    <w:p w14:paraId="10A51AB0" w14:textId="77777777" w:rsidR="003845DD" w:rsidRDefault="003845DD" w:rsidP="003845DD"/>
    <w:p w14:paraId="28FD7C59" w14:textId="77777777" w:rsidR="003845DD" w:rsidRPr="003845DD" w:rsidRDefault="003845DD" w:rsidP="003845DD"/>
    <w:p w14:paraId="1F9834D5" w14:textId="77777777" w:rsidR="00BA218E" w:rsidRPr="003031BA" w:rsidRDefault="001350CD" w:rsidP="00BA218E">
      <w:pPr>
        <w:pStyle w:val="Heading1"/>
      </w:pPr>
      <w:bookmarkStart w:id="1" w:name="_Toc47520327"/>
      <w:r>
        <w:t>Policy</w:t>
      </w:r>
      <w:r w:rsidR="00BA218E">
        <w:t xml:space="preserve"> </w:t>
      </w:r>
      <w:r w:rsidR="00BA218E" w:rsidRPr="003031BA">
        <w:t>Statement</w:t>
      </w:r>
      <w:bookmarkEnd w:id="1"/>
    </w:p>
    <w:p w14:paraId="2D2F8255" w14:textId="77777777" w:rsidR="002D3FC5" w:rsidRDefault="002D3FC5" w:rsidP="002D3FC5">
      <w:pPr>
        <w:rPr>
          <w:sz w:val="24"/>
        </w:rPr>
      </w:pPr>
      <w:r w:rsidRPr="00C31946">
        <w:rPr>
          <w:sz w:val="24"/>
        </w:rPr>
        <w:t>This policy</w:t>
      </w:r>
      <w:r>
        <w:rPr>
          <w:sz w:val="24"/>
        </w:rPr>
        <w:t xml:space="preserve"> will help our staff manage conflicts of interest risks effectively and</w:t>
      </w:r>
      <w:r w:rsidRPr="00C31946">
        <w:rPr>
          <w:sz w:val="24"/>
        </w:rPr>
        <w:t xml:space="preserve"> </w:t>
      </w:r>
      <w:r>
        <w:rPr>
          <w:sz w:val="24"/>
        </w:rPr>
        <w:t xml:space="preserve">provides </w:t>
      </w:r>
      <w:r w:rsidRPr="00C31946">
        <w:rPr>
          <w:sz w:val="24"/>
        </w:rPr>
        <w:t>guidance</w:t>
      </w:r>
      <w:r>
        <w:rPr>
          <w:sz w:val="24"/>
        </w:rPr>
        <w:t xml:space="preserve"> on processes to be followed in deciding whether offers of gifts hospitality, sponsorship or donations may be accepted</w:t>
      </w:r>
      <w:r w:rsidRPr="00C31946">
        <w:rPr>
          <w:sz w:val="24"/>
        </w:rPr>
        <w:t xml:space="preserve">. </w:t>
      </w:r>
    </w:p>
    <w:p w14:paraId="12A7BE24" w14:textId="77777777" w:rsidR="002D3FC5" w:rsidRDefault="002D3FC5" w:rsidP="002D3FC5">
      <w:pPr>
        <w:rPr>
          <w:sz w:val="24"/>
        </w:rPr>
      </w:pPr>
    </w:p>
    <w:p w14:paraId="48361497" w14:textId="77777777" w:rsidR="002D3FC5" w:rsidRPr="00C31946" w:rsidRDefault="002D3FC5" w:rsidP="002D3FC5">
      <w:pPr>
        <w:rPr>
          <w:sz w:val="24"/>
        </w:rPr>
      </w:pPr>
      <w:r w:rsidRPr="00C31946">
        <w:rPr>
          <w:sz w:val="24"/>
        </w:rPr>
        <w:t>As Milton Keynes University Hospital NHS Foundation Trust is a public body, all employees of the Trust have a duty to ensure that they act with probity at all times, safeguard and properly account for the use of public money, and that their ability to apply judgement in a way that is not, or does not appear to be</w:t>
      </w:r>
      <w:r>
        <w:rPr>
          <w:sz w:val="24"/>
        </w:rPr>
        <w:t>,</w:t>
      </w:r>
      <w:r w:rsidRPr="00C31946">
        <w:rPr>
          <w:sz w:val="24"/>
        </w:rPr>
        <w:t xml:space="preserve"> impaired or influenced by other interests that they may hold.</w:t>
      </w:r>
    </w:p>
    <w:p w14:paraId="5DC0B075" w14:textId="77777777" w:rsidR="001350CD" w:rsidRPr="00607467" w:rsidRDefault="001350CD" w:rsidP="00607467">
      <w:pPr>
        <w:rPr>
          <w:sz w:val="24"/>
          <w:szCs w:val="24"/>
        </w:rPr>
      </w:pPr>
    </w:p>
    <w:p w14:paraId="443E5CE8" w14:textId="77777777" w:rsidR="00BA218E" w:rsidRDefault="00B52E53" w:rsidP="00BA218E">
      <w:pPr>
        <w:pStyle w:val="Heading1"/>
      </w:pPr>
      <w:bookmarkStart w:id="2" w:name="_Toc47520328"/>
      <w:r>
        <w:t>Purpose and scope</w:t>
      </w:r>
      <w:bookmarkEnd w:id="2"/>
    </w:p>
    <w:p w14:paraId="277F1968" w14:textId="77777777" w:rsidR="002D3FC5" w:rsidRDefault="002D3FC5" w:rsidP="00607467">
      <w:pPr>
        <w:pStyle w:val="BodyTextIndent"/>
        <w:ind w:left="0" w:firstLine="0"/>
        <w:rPr>
          <w:rFonts w:cs="Arial"/>
          <w:color w:val="00B050"/>
          <w:szCs w:val="24"/>
        </w:rPr>
      </w:pPr>
    </w:p>
    <w:p w14:paraId="51FE7E8D" w14:textId="77777777" w:rsidR="002D3FC5" w:rsidRPr="00C31946" w:rsidRDefault="002D3FC5" w:rsidP="002D3FC5">
      <w:pPr>
        <w:overflowPunct w:val="0"/>
        <w:autoSpaceDE w:val="0"/>
        <w:autoSpaceDN w:val="0"/>
        <w:adjustRightInd w:val="0"/>
        <w:textAlignment w:val="baseline"/>
        <w:rPr>
          <w:sz w:val="24"/>
          <w:szCs w:val="24"/>
        </w:rPr>
      </w:pPr>
      <w:r w:rsidRPr="00C31946">
        <w:rPr>
          <w:sz w:val="24"/>
          <w:szCs w:val="24"/>
        </w:rPr>
        <w:t>NHS organizations are funded by</w:t>
      </w:r>
      <w:r w:rsidR="004D0B8F">
        <w:rPr>
          <w:sz w:val="24"/>
          <w:szCs w:val="24"/>
        </w:rPr>
        <w:t>,</w:t>
      </w:r>
      <w:r w:rsidRPr="00C31946">
        <w:rPr>
          <w:sz w:val="24"/>
          <w:szCs w:val="24"/>
        </w:rPr>
        <w:t xml:space="preserve"> and therefore accountable to</w:t>
      </w:r>
      <w:r w:rsidR="004D0B8F">
        <w:rPr>
          <w:sz w:val="24"/>
          <w:szCs w:val="24"/>
        </w:rPr>
        <w:t>,</w:t>
      </w:r>
      <w:r w:rsidRPr="00C31946">
        <w:rPr>
          <w:sz w:val="24"/>
          <w:szCs w:val="24"/>
        </w:rPr>
        <w:t xml:space="preserve"> the public at large, and must be impartial and transparent in the conduct of their business. Milton Keynes University Hospital NHS Foundation Trust has a duty to ensure that the funds allocated to it are spent appropriately for the purposes intended, and that all actions undertaken in the fulfilment of this duty are performed with the highest standards of integrity.</w:t>
      </w:r>
      <w:r w:rsidR="004D0B8F">
        <w:rPr>
          <w:sz w:val="24"/>
          <w:szCs w:val="24"/>
        </w:rPr>
        <w:t xml:space="preserve"> </w:t>
      </w:r>
      <w:r w:rsidRPr="00C31946">
        <w:rPr>
          <w:sz w:val="24"/>
          <w:szCs w:val="24"/>
        </w:rPr>
        <w:t xml:space="preserve"> </w:t>
      </w:r>
    </w:p>
    <w:p w14:paraId="2B49C3E9" w14:textId="77777777" w:rsidR="002D3FC5" w:rsidRPr="00C31946" w:rsidRDefault="002D3FC5" w:rsidP="002D3FC5">
      <w:pPr>
        <w:overflowPunct w:val="0"/>
        <w:autoSpaceDE w:val="0"/>
        <w:autoSpaceDN w:val="0"/>
        <w:adjustRightInd w:val="0"/>
        <w:textAlignment w:val="baseline"/>
        <w:rPr>
          <w:sz w:val="24"/>
          <w:szCs w:val="24"/>
        </w:rPr>
      </w:pPr>
    </w:p>
    <w:p w14:paraId="47ED8F92" w14:textId="77777777" w:rsidR="002D3FC5" w:rsidRPr="00C31946" w:rsidRDefault="002D3FC5" w:rsidP="002D3FC5">
      <w:pPr>
        <w:overflowPunct w:val="0"/>
        <w:autoSpaceDE w:val="0"/>
        <w:autoSpaceDN w:val="0"/>
        <w:adjustRightInd w:val="0"/>
        <w:textAlignment w:val="baseline"/>
        <w:rPr>
          <w:sz w:val="24"/>
          <w:szCs w:val="24"/>
        </w:rPr>
      </w:pPr>
      <w:r w:rsidRPr="00C31946">
        <w:rPr>
          <w:sz w:val="24"/>
          <w:szCs w:val="24"/>
        </w:rPr>
        <w:t xml:space="preserve">The aim of this policy is to provide clear guidance to all staff on the declaration of interests and how to respond to offers of gifts, hospitality, sponsorship and donations within the course of their duties. The policy outlines circumstances when gifts/hospitality may be accepted or must be declined, and when a declaration must be made and included on the register. </w:t>
      </w:r>
      <w:r w:rsidRPr="00C31946">
        <w:rPr>
          <w:i/>
          <w:sz w:val="24"/>
          <w:szCs w:val="24"/>
        </w:rPr>
        <w:t xml:space="preserve"> .</w:t>
      </w:r>
      <w:r w:rsidRPr="00C31946">
        <w:rPr>
          <w:sz w:val="24"/>
          <w:szCs w:val="24"/>
        </w:rPr>
        <w:t xml:space="preserve"> </w:t>
      </w:r>
    </w:p>
    <w:p w14:paraId="7FA9AA47" w14:textId="77777777" w:rsidR="002D3FC5" w:rsidRPr="00C31946" w:rsidRDefault="002D3FC5" w:rsidP="002D3FC5">
      <w:pPr>
        <w:overflowPunct w:val="0"/>
        <w:autoSpaceDE w:val="0"/>
        <w:autoSpaceDN w:val="0"/>
        <w:adjustRightInd w:val="0"/>
        <w:textAlignment w:val="baseline"/>
        <w:rPr>
          <w:sz w:val="24"/>
          <w:szCs w:val="24"/>
        </w:rPr>
      </w:pPr>
    </w:p>
    <w:p w14:paraId="2AF6689F" w14:textId="77777777" w:rsidR="002D3FC5" w:rsidRPr="00C31946" w:rsidRDefault="002D3FC5" w:rsidP="00BA1F4E">
      <w:pPr>
        <w:rPr>
          <w:sz w:val="24"/>
          <w:szCs w:val="24"/>
        </w:rPr>
      </w:pPr>
      <w:r w:rsidRPr="00C31946">
        <w:rPr>
          <w:sz w:val="24"/>
          <w:szCs w:val="24"/>
        </w:rPr>
        <w:t xml:space="preserve">This policy follows the publication of </w:t>
      </w:r>
      <w:r w:rsidRPr="00C31946">
        <w:rPr>
          <w:i/>
          <w:sz w:val="24"/>
          <w:szCs w:val="24"/>
        </w:rPr>
        <w:t>Managing Conflicts of Interest in the NHS: Guidance for staff and organisations</w:t>
      </w:r>
      <w:r w:rsidRPr="00C31946">
        <w:rPr>
          <w:sz w:val="24"/>
          <w:szCs w:val="24"/>
        </w:rPr>
        <w:t xml:space="preserve"> by NHS England in February 2017, and it reinforces principles of probity and honesty. </w:t>
      </w:r>
      <w:r w:rsidR="00BA1F4E" w:rsidRPr="00BA1F4E">
        <w:rPr>
          <w:sz w:val="24"/>
          <w:szCs w:val="24"/>
        </w:rPr>
        <w:t>The Trust’s policy is a local adaptation of NHS England’s Managing conflicts of interest - Model policy (NHS England, 2017b).</w:t>
      </w:r>
      <w:r w:rsidR="00BA1F4E">
        <w:rPr>
          <w:sz w:val="24"/>
          <w:szCs w:val="24"/>
        </w:rPr>
        <w:t xml:space="preserve">  </w:t>
      </w:r>
      <w:r w:rsidRPr="00C31946">
        <w:rPr>
          <w:sz w:val="24"/>
          <w:szCs w:val="24"/>
        </w:rPr>
        <w:t>The Trust’s Standing Orders and Standing Financial Instruction also reflect these principles.</w:t>
      </w:r>
    </w:p>
    <w:p w14:paraId="4A1854EF" w14:textId="77777777" w:rsidR="002D3FC5" w:rsidRPr="00C31946" w:rsidRDefault="002D3FC5" w:rsidP="002D3FC5">
      <w:pPr>
        <w:overflowPunct w:val="0"/>
        <w:autoSpaceDE w:val="0"/>
        <w:autoSpaceDN w:val="0"/>
        <w:adjustRightInd w:val="0"/>
        <w:jc w:val="both"/>
        <w:textAlignment w:val="baseline"/>
        <w:rPr>
          <w:sz w:val="24"/>
          <w:szCs w:val="24"/>
        </w:rPr>
      </w:pPr>
    </w:p>
    <w:p w14:paraId="227F1F01" w14:textId="77777777" w:rsidR="002D3FC5" w:rsidRPr="00C31946" w:rsidRDefault="002D3FC5" w:rsidP="002D3FC5">
      <w:pPr>
        <w:pStyle w:val="PlainText"/>
        <w:rPr>
          <w:rFonts w:ascii="Arial" w:hAnsi="Arial" w:cs="Arial"/>
          <w:sz w:val="24"/>
          <w:szCs w:val="24"/>
        </w:rPr>
      </w:pPr>
      <w:r w:rsidRPr="00C31946">
        <w:rPr>
          <w:rFonts w:ascii="Arial" w:hAnsi="Arial" w:cs="Arial"/>
          <w:sz w:val="24"/>
          <w:szCs w:val="24"/>
        </w:rPr>
        <w:t xml:space="preserve">The policy also reflects the provisions of the Bribery Act 2010. Under that Act, it is a criminal offence to directly or indirectly offer, promise or give an advantage to another, with the intention of inducing another person to do something improper or to reward someone for behaving improperly. It is also an offence to request or accept an advantage, intending that he, or another, should in consequence behave inappropriately or behave improperly in anticipation or in consequence of requesting or accepting an advantage. </w:t>
      </w:r>
    </w:p>
    <w:p w14:paraId="01D53C76" w14:textId="77777777" w:rsidR="002D3FC5" w:rsidRPr="00C31946" w:rsidRDefault="002D3FC5" w:rsidP="002D3FC5">
      <w:pPr>
        <w:autoSpaceDE w:val="0"/>
        <w:autoSpaceDN w:val="0"/>
        <w:adjustRightInd w:val="0"/>
        <w:rPr>
          <w:sz w:val="24"/>
          <w:szCs w:val="24"/>
        </w:rPr>
      </w:pPr>
      <w:r w:rsidRPr="00C31946">
        <w:rPr>
          <w:sz w:val="24"/>
          <w:szCs w:val="24"/>
        </w:rPr>
        <w:tab/>
      </w:r>
    </w:p>
    <w:p w14:paraId="6C7D3F33" w14:textId="77777777" w:rsidR="002D3FC5" w:rsidRDefault="002D3FC5" w:rsidP="002D3FC5">
      <w:pPr>
        <w:overflowPunct w:val="0"/>
        <w:autoSpaceDE w:val="0"/>
        <w:autoSpaceDN w:val="0"/>
        <w:adjustRightInd w:val="0"/>
        <w:textAlignment w:val="baseline"/>
        <w:rPr>
          <w:sz w:val="24"/>
          <w:szCs w:val="24"/>
        </w:rPr>
      </w:pPr>
      <w:r w:rsidRPr="00C31946">
        <w:rPr>
          <w:sz w:val="24"/>
          <w:szCs w:val="24"/>
        </w:rPr>
        <w:t xml:space="preserve">The Trust Board is required to ensure that all staff, in particular, those referred to in the NHS    England guidance as ‘decision making staff’ are familiar with this policy. </w:t>
      </w:r>
    </w:p>
    <w:p w14:paraId="1BEE7A8C" w14:textId="77777777" w:rsidR="002D3FC5" w:rsidRDefault="002D3FC5" w:rsidP="002D3FC5">
      <w:pPr>
        <w:pStyle w:val="ListParagraph"/>
        <w:ind w:left="0"/>
        <w:rPr>
          <w:sz w:val="24"/>
          <w:szCs w:val="24"/>
        </w:rPr>
      </w:pPr>
    </w:p>
    <w:p w14:paraId="26E0105F" w14:textId="77777777" w:rsidR="002D3FC5" w:rsidRPr="00C31946" w:rsidRDefault="004D0B8F" w:rsidP="002D3FC5">
      <w:pPr>
        <w:overflowPunct w:val="0"/>
        <w:autoSpaceDE w:val="0"/>
        <w:autoSpaceDN w:val="0"/>
        <w:adjustRightInd w:val="0"/>
        <w:textAlignment w:val="baseline"/>
        <w:rPr>
          <w:b/>
          <w:bCs/>
          <w:sz w:val="24"/>
          <w:szCs w:val="24"/>
        </w:rPr>
      </w:pPr>
      <w:r>
        <w:rPr>
          <w:sz w:val="24"/>
          <w:szCs w:val="24"/>
        </w:rPr>
        <w:t xml:space="preserve">It is a requirement that </w:t>
      </w:r>
      <w:r w:rsidR="002D3FC5" w:rsidRPr="00C31946">
        <w:rPr>
          <w:sz w:val="24"/>
          <w:szCs w:val="24"/>
        </w:rPr>
        <w:t>all members of the Board, Council of Governors and staff with personal interests which might affect their role within the Trust, declare these interests on joining the organization or when the potential for conflict arises. This includes staff with honorary contracts and volunteers. Managers must also ensure that temporary staff not employed through an agency (for example, management consultants), declare actual or potential conflicts of interest when they commence ‘employment’. It is particularly applicable to those occupying positions where a potential for conflict of interest exists; i.e. staff able to exercise discretion on issues which affect patient care or financial arrangements such as procurement.</w:t>
      </w:r>
    </w:p>
    <w:p w14:paraId="7CE0D93C" w14:textId="77777777" w:rsidR="002D3FC5" w:rsidRPr="00C31946" w:rsidRDefault="002D3FC5" w:rsidP="002D3FC5">
      <w:pPr>
        <w:overflowPunct w:val="0"/>
        <w:autoSpaceDE w:val="0"/>
        <w:autoSpaceDN w:val="0"/>
        <w:adjustRightInd w:val="0"/>
        <w:jc w:val="both"/>
        <w:textAlignment w:val="baseline"/>
        <w:rPr>
          <w:sz w:val="24"/>
          <w:szCs w:val="24"/>
        </w:rPr>
      </w:pPr>
    </w:p>
    <w:p w14:paraId="58FAD2FF" w14:textId="77777777" w:rsidR="002D3FC5" w:rsidRPr="00C31946" w:rsidRDefault="002D3FC5" w:rsidP="002D3FC5">
      <w:pPr>
        <w:tabs>
          <w:tab w:val="left" w:pos="142"/>
        </w:tabs>
        <w:overflowPunct w:val="0"/>
        <w:autoSpaceDE w:val="0"/>
        <w:autoSpaceDN w:val="0"/>
        <w:adjustRightInd w:val="0"/>
        <w:textAlignment w:val="baseline"/>
        <w:rPr>
          <w:sz w:val="24"/>
          <w:szCs w:val="24"/>
        </w:rPr>
      </w:pPr>
      <w:r w:rsidRPr="00C31946">
        <w:rPr>
          <w:sz w:val="24"/>
          <w:szCs w:val="24"/>
        </w:rPr>
        <w:t xml:space="preserve">The </w:t>
      </w:r>
      <w:r w:rsidR="004D0B8F">
        <w:rPr>
          <w:sz w:val="24"/>
          <w:szCs w:val="24"/>
        </w:rPr>
        <w:t>Trust</w:t>
      </w:r>
      <w:r w:rsidRPr="00C31946">
        <w:rPr>
          <w:sz w:val="24"/>
          <w:szCs w:val="24"/>
        </w:rPr>
        <w:t xml:space="preserve"> Secretary is required to draw up a register of interests declared by board members, governors and staff and to report on this annually to the Audit Committee and </w:t>
      </w:r>
      <w:r w:rsidR="004D0B8F">
        <w:rPr>
          <w:sz w:val="24"/>
          <w:szCs w:val="24"/>
        </w:rPr>
        <w:t>to Trust Board (public section)</w:t>
      </w:r>
      <w:r w:rsidRPr="00C31946">
        <w:rPr>
          <w:sz w:val="24"/>
          <w:szCs w:val="24"/>
        </w:rPr>
        <w:t>. The returns will be maintained in a register which will be open for inspection and accessible under the Freedom of Information Act 2000.</w:t>
      </w:r>
    </w:p>
    <w:p w14:paraId="297D78C0" w14:textId="77777777" w:rsidR="002D3FC5" w:rsidRPr="00C31946" w:rsidRDefault="002D3FC5" w:rsidP="002D3FC5">
      <w:pPr>
        <w:tabs>
          <w:tab w:val="left" w:pos="142"/>
        </w:tabs>
        <w:spacing w:after="200" w:line="276" w:lineRule="auto"/>
        <w:contextualSpacing/>
        <w:rPr>
          <w:rFonts w:ascii="Calibri" w:eastAsia="Calibri" w:hAnsi="Calibri"/>
          <w:sz w:val="24"/>
          <w:szCs w:val="24"/>
        </w:rPr>
      </w:pPr>
    </w:p>
    <w:p w14:paraId="4D8E17BE" w14:textId="77777777" w:rsidR="002D3FC5" w:rsidRPr="00C31946" w:rsidRDefault="002D3FC5" w:rsidP="002D3FC5">
      <w:pPr>
        <w:tabs>
          <w:tab w:val="left" w:pos="142"/>
        </w:tabs>
        <w:overflowPunct w:val="0"/>
        <w:autoSpaceDE w:val="0"/>
        <w:autoSpaceDN w:val="0"/>
        <w:adjustRightInd w:val="0"/>
        <w:textAlignment w:val="baseline"/>
        <w:rPr>
          <w:sz w:val="24"/>
          <w:szCs w:val="24"/>
        </w:rPr>
      </w:pPr>
      <w:r w:rsidRPr="00C31946">
        <w:rPr>
          <w:sz w:val="24"/>
          <w:szCs w:val="24"/>
        </w:rPr>
        <w:t xml:space="preserve">The policy also provides guidance to Board members, governors and staff on the procedure to be followed in the event of any gift, hospitality or sponsorship being offered and accepted or declined.    </w:t>
      </w:r>
    </w:p>
    <w:p w14:paraId="5F31C47D" w14:textId="77777777" w:rsidR="002D3FC5" w:rsidRPr="00C31946" w:rsidRDefault="002D3FC5" w:rsidP="002D3FC5">
      <w:pPr>
        <w:tabs>
          <w:tab w:val="left" w:pos="142"/>
        </w:tabs>
        <w:overflowPunct w:val="0"/>
        <w:autoSpaceDE w:val="0"/>
        <w:autoSpaceDN w:val="0"/>
        <w:adjustRightInd w:val="0"/>
        <w:textAlignment w:val="baseline"/>
        <w:rPr>
          <w:sz w:val="24"/>
          <w:szCs w:val="24"/>
        </w:rPr>
      </w:pPr>
    </w:p>
    <w:p w14:paraId="134BE1E7" w14:textId="77777777" w:rsidR="002D3FC5" w:rsidRPr="00C31946" w:rsidRDefault="002D3FC5" w:rsidP="002D3FC5">
      <w:pPr>
        <w:tabs>
          <w:tab w:val="left" w:pos="142"/>
        </w:tabs>
        <w:overflowPunct w:val="0"/>
        <w:autoSpaceDE w:val="0"/>
        <w:autoSpaceDN w:val="0"/>
        <w:adjustRightInd w:val="0"/>
        <w:textAlignment w:val="baseline"/>
        <w:rPr>
          <w:sz w:val="24"/>
          <w:szCs w:val="24"/>
        </w:rPr>
      </w:pPr>
      <w:r w:rsidRPr="00C31946">
        <w:rPr>
          <w:sz w:val="24"/>
          <w:szCs w:val="24"/>
        </w:rPr>
        <w:t xml:space="preserve">The Trust is directly responsible for ensuring that </w:t>
      </w:r>
      <w:r w:rsidR="004D0B8F">
        <w:rPr>
          <w:sz w:val="24"/>
          <w:szCs w:val="24"/>
        </w:rPr>
        <w:t>B</w:t>
      </w:r>
      <w:r w:rsidRPr="00C31946">
        <w:rPr>
          <w:sz w:val="24"/>
          <w:szCs w:val="24"/>
        </w:rPr>
        <w:t>oard members, governors and staff are impartial and honest in the conduct of Trust business, and that they do not abuse their official positions for personal gain or to the benefit of their family and friends.</w:t>
      </w:r>
    </w:p>
    <w:p w14:paraId="6126235F" w14:textId="77777777" w:rsidR="002D3FC5" w:rsidRPr="00C31946" w:rsidRDefault="002D3FC5" w:rsidP="002D3FC5">
      <w:pPr>
        <w:tabs>
          <w:tab w:val="left" w:pos="142"/>
        </w:tabs>
        <w:overflowPunct w:val="0"/>
        <w:autoSpaceDE w:val="0"/>
        <w:autoSpaceDN w:val="0"/>
        <w:adjustRightInd w:val="0"/>
        <w:textAlignment w:val="baseline"/>
        <w:rPr>
          <w:sz w:val="24"/>
          <w:szCs w:val="24"/>
        </w:rPr>
      </w:pPr>
    </w:p>
    <w:p w14:paraId="0F27E628" w14:textId="77777777" w:rsidR="002D3FC5" w:rsidRPr="00C31946" w:rsidRDefault="002D3FC5" w:rsidP="002D3FC5">
      <w:pPr>
        <w:tabs>
          <w:tab w:val="left" w:pos="142"/>
        </w:tabs>
        <w:overflowPunct w:val="0"/>
        <w:autoSpaceDE w:val="0"/>
        <w:autoSpaceDN w:val="0"/>
        <w:adjustRightInd w:val="0"/>
        <w:textAlignment w:val="baseline"/>
        <w:rPr>
          <w:sz w:val="24"/>
          <w:szCs w:val="24"/>
        </w:rPr>
      </w:pPr>
      <w:r w:rsidRPr="00C31946">
        <w:rPr>
          <w:sz w:val="24"/>
          <w:szCs w:val="24"/>
        </w:rPr>
        <w:t xml:space="preserve">It is the responsibility of all </w:t>
      </w:r>
      <w:r w:rsidR="004D0B8F">
        <w:rPr>
          <w:sz w:val="24"/>
          <w:szCs w:val="24"/>
        </w:rPr>
        <w:t>B</w:t>
      </w:r>
      <w:r w:rsidRPr="00C31946">
        <w:rPr>
          <w:sz w:val="24"/>
          <w:szCs w:val="24"/>
        </w:rPr>
        <w:t>oard members, governors and staff to ensure that they are not placed in a position which risks conflict between their private interests and their NHS duties. It is also their responsibility to ensure that they are not placed in a position which creates a sense of obligation, or where their actions could be constituted as giving or receiving an incentive or bribe.</w:t>
      </w:r>
    </w:p>
    <w:p w14:paraId="08B53C90" w14:textId="77777777" w:rsidR="002D3FC5" w:rsidRPr="00C31946" w:rsidRDefault="002D3FC5" w:rsidP="002D3FC5">
      <w:pPr>
        <w:overflowPunct w:val="0"/>
        <w:autoSpaceDE w:val="0"/>
        <w:autoSpaceDN w:val="0"/>
        <w:adjustRightInd w:val="0"/>
        <w:jc w:val="both"/>
        <w:textAlignment w:val="baseline"/>
        <w:rPr>
          <w:sz w:val="24"/>
          <w:szCs w:val="24"/>
        </w:rPr>
      </w:pPr>
    </w:p>
    <w:p w14:paraId="2BE12459" w14:textId="77777777" w:rsidR="002D3FC5" w:rsidRPr="00C31946" w:rsidRDefault="002D3FC5" w:rsidP="002D3FC5">
      <w:pPr>
        <w:overflowPunct w:val="0"/>
        <w:autoSpaceDE w:val="0"/>
        <w:autoSpaceDN w:val="0"/>
        <w:adjustRightInd w:val="0"/>
        <w:jc w:val="both"/>
        <w:textAlignment w:val="baseline"/>
        <w:rPr>
          <w:sz w:val="24"/>
          <w:szCs w:val="24"/>
        </w:rPr>
      </w:pPr>
      <w:r w:rsidRPr="00C31946">
        <w:rPr>
          <w:sz w:val="24"/>
          <w:szCs w:val="24"/>
        </w:rPr>
        <w:t xml:space="preserve">This primary responsibility applies to all who commit NHS resources directly (e.g. by the ordering of goods and services) or those who do so indirectly. </w:t>
      </w:r>
    </w:p>
    <w:p w14:paraId="773C4178" w14:textId="77777777" w:rsidR="002D3FC5" w:rsidRPr="00C31946" w:rsidRDefault="002D3FC5" w:rsidP="002D3FC5">
      <w:pPr>
        <w:spacing w:after="5" w:line="249" w:lineRule="auto"/>
        <w:ind w:right="381"/>
        <w:jc w:val="both"/>
        <w:rPr>
          <w:sz w:val="24"/>
          <w:szCs w:val="24"/>
        </w:rPr>
      </w:pPr>
    </w:p>
    <w:p w14:paraId="5DA8A24F" w14:textId="77777777" w:rsidR="002D3FC5" w:rsidRPr="00C31946" w:rsidRDefault="002D3FC5" w:rsidP="002D3FC5">
      <w:pPr>
        <w:spacing w:after="5" w:line="249" w:lineRule="auto"/>
        <w:ind w:right="381"/>
        <w:jc w:val="both"/>
        <w:rPr>
          <w:sz w:val="24"/>
          <w:szCs w:val="24"/>
        </w:rPr>
      </w:pPr>
      <w:r w:rsidRPr="00C31946">
        <w:rPr>
          <w:sz w:val="24"/>
          <w:szCs w:val="24"/>
        </w:rPr>
        <w:t xml:space="preserve">This policy: </w:t>
      </w:r>
    </w:p>
    <w:p w14:paraId="2967AB82" w14:textId="77777777" w:rsidR="002D3FC5" w:rsidRPr="00C31946" w:rsidRDefault="002D3FC5" w:rsidP="00B94FCB">
      <w:pPr>
        <w:numPr>
          <w:ilvl w:val="0"/>
          <w:numId w:val="2"/>
        </w:numPr>
        <w:spacing w:after="5" w:line="249" w:lineRule="auto"/>
        <w:ind w:right="381"/>
        <w:rPr>
          <w:sz w:val="24"/>
          <w:szCs w:val="24"/>
        </w:rPr>
      </w:pPr>
      <w:r w:rsidRPr="00C31946">
        <w:rPr>
          <w:sz w:val="24"/>
          <w:szCs w:val="24"/>
        </w:rPr>
        <w:t xml:space="preserve">sets out the principles of business conduct for non-executive directors, governors and staff in relation to gifts, donations and hospitality; </w:t>
      </w:r>
    </w:p>
    <w:p w14:paraId="092B68E8" w14:textId="77777777" w:rsidR="002D3FC5" w:rsidRPr="00C31946" w:rsidRDefault="002D3FC5" w:rsidP="00B94FCB">
      <w:pPr>
        <w:numPr>
          <w:ilvl w:val="0"/>
          <w:numId w:val="2"/>
        </w:numPr>
        <w:spacing w:after="36" w:line="249" w:lineRule="auto"/>
        <w:ind w:right="381"/>
        <w:rPr>
          <w:sz w:val="24"/>
          <w:szCs w:val="24"/>
        </w:rPr>
      </w:pPr>
      <w:r w:rsidRPr="00C31946">
        <w:rPr>
          <w:sz w:val="24"/>
          <w:szCs w:val="24"/>
        </w:rPr>
        <w:t xml:space="preserve">outlines the circumstances under which gifts, donations and / or hospitality may be accepted or must be declined;  </w:t>
      </w:r>
    </w:p>
    <w:p w14:paraId="6164351E" w14:textId="77777777" w:rsidR="002D3FC5" w:rsidRPr="00C31946" w:rsidRDefault="002D3FC5" w:rsidP="00B94FCB">
      <w:pPr>
        <w:numPr>
          <w:ilvl w:val="0"/>
          <w:numId w:val="2"/>
        </w:numPr>
        <w:spacing w:after="5" w:line="249" w:lineRule="auto"/>
        <w:ind w:right="381"/>
        <w:rPr>
          <w:sz w:val="24"/>
          <w:szCs w:val="24"/>
        </w:rPr>
      </w:pPr>
      <w:r w:rsidRPr="00C31946">
        <w:rPr>
          <w:sz w:val="24"/>
          <w:szCs w:val="24"/>
        </w:rPr>
        <w:t xml:space="preserve">specifies when a declaration must be made, for an entry to the Trust’s Conflict of Interest, or Gifts, Hospitality and Sponsorship Registers; </w:t>
      </w:r>
    </w:p>
    <w:p w14:paraId="5C569983" w14:textId="77777777" w:rsidR="002D3FC5" w:rsidRPr="00C31946" w:rsidRDefault="002D3FC5" w:rsidP="00B94FCB">
      <w:pPr>
        <w:numPr>
          <w:ilvl w:val="0"/>
          <w:numId w:val="2"/>
        </w:numPr>
        <w:spacing w:after="25" w:line="249" w:lineRule="auto"/>
        <w:ind w:right="381"/>
        <w:rPr>
          <w:sz w:val="24"/>
          <w:szCs w:val="24"/>
        </w:rPr>
      </w:pPr>
      <w:r w:rsidRPr="00C31946">
        <w:rPr>
          <w:sz w:val="24"/>
          <w:szCs w:val="24"/>
        </w:rPr>
        <w:t xml:space="preserve">specifies when non-executive directors, governors and staff need to proactively register an interest they may have that may conflict with the Trust’s interest; and </w:t>
      </w:r>
    </w:p>
    <w:p w14:paraId="014C19B9" w14:textId="77777777" w:rsidR="002D3FC5" w:rsidRPr="00C31946" w:rsidRDefault="002D3FC5" w:rsidP="00B94FCB">
      <w:pPr>
        <w:numPr>
          <w:ilvl w:val="0"/>
          <w:numId w:val="2"/>
        </w:numPr>
        <w:spacing w:after="5" w:line="249" w:lineRule="auto"/>
        <w:ind w:right="381"/>
        <w:rPr>
          <w:sz w:val="24"/>
          <w:szCs w:val="24"/>
        </w:rPr>
      </w:pPr>
      <w:r w:rsidRPr="00C31946">
        <w:rPr>
          <w:sz w:val="24"/>
          <w:szCs w:val="24"/>
        </w:rPr>
        <w:t>specifies the arrangements that must be in place for the management of sponsorship by external organisations.</w:t>
      </w:r>
    </w:p>
    <w:p w14:paraId="5F838D98" w14:textId="77777777" w:rsidR="00A33CFE" w:rsidRPr="00607467" w:rsidRDefault="00A33CFE" w:rsidP="002D3FC5"/>
    <w:p w14:paraId="54DBF3AF" w14:textId="77777777" w:rsidR="00A33CFE" w:rsidRDefault="00A33CFE" w:rsidP="00D305D9">
      <w:pPr>
        <w:pStyle w:val="Heading1"/>
      </w:pPr>
      <w:bookmarkStart w:id="3" w:name="_Toc47520329"/>
      <w:r w:rsidRPr="002D238D">
        <w:t>Abbreviations used</w:t>
      </w:r>
      <w:bookmarkEnd w:id="3"/>
    </w:p>
    <w:p w14:paraId="1520625C" w14:textId="77777777" w:rsidR="00B23FB1" w:rsidRDefault="00B23FB1" w:rsidP="00A33CFE">
      <w:pPr>
        <w:tabs>
          <w:tab w:val="left" w:pos="1134"/>
        </w:tabs>
        <w:rPr>
          <w:color w:val="00B050"/>
          <w:sz w:val="24"/>
          <w:szCs w:val="24"/>
        </w:rPr>
      </w:pPr>
    </w:p>
    <w:p w14:paraId="166A1879" w14:textId="77777777" w:rsidR="00B23FB1" w:rsidRDefault="00B23FB1" w:rsidP="00A33CFE">
      <w:pPr>
        <w:tabs>
          <w:tab w:val="left" w:pos="1134"/>
        </w:tabs>
        <w:rPr>
          <w:shd w:val="clear" w:color="auto" w:fill="FFFFFF"/>
        </w:rPr>
      </w:pPr>
      <w:r>
        <w:rPr>
          <w:shd w:val="clear" w:color="auto" w:fill="FFFFFF"/>
        </w:rPr>
        <w:t xml:space="preserve">ABPI - </w:t>
      </w:r>
      <w:r w:rsidRPr="00C31946">
        <w:rPr>
          <w:shd w:val="clear" w:color="auto" w:fill="FFFFFF"/>
        </w:rPr>
        <w:t>Association of British Pharmaceutical Industry</w:t>
      </w:r>
    </w:p>
    <w:p w14:paraId="7F39A482" w14:textId="77777777" w:rsidR="00A33CFE" w:rsidRPr="00D305D9" w:rsidRDefault="00CB7106" w:rsidP="00A33CFE">
      <w:pPr>
        <w:tabs>
          <w:tab w:val="left" w:pos="1134"/>
        </w:tabs>
        <w:rPr>
          <w:color w:val="00B050"/>
          <w:sz w:val="24"/>
          <w:szCs w:val="24"/>
        </w:rPr>
      </w:pPr>
      <w:r>
        <w:rPr>
          <w:shd w:val="clear" w:color="auto" w:fill="FFFFFF"/>
        </w:rPr>
        <w:t xml:space="preserve">CQC </w:t>
      </w:r>
      <w:r w:rsidR="00D305D9">
        <w:rPr>
          <w:shd w:val="clear" w:color="auto" w:fill="FFFFFF"/>
        </w:rPr>
        <w:t>–</w:t>
      </w:r>
      <w:r>
        <w:rPr>
          <w:shd w:val="clear" w:color="auto" w:fill="FFFFFF"/>
        </w:rPr>
        <w:t xml:space="preserve"> </w:t>
      </w:r>
      <w:r w:rsidR="00D305D9">
        <w:rPr>
          <w:shd w:val="clear" w:color="auto" w:fill="FFFFFF"/>
        </w:rPr>
        <w:t>Care Quality Commission</w:t>
      </w:r>
    </w:p>
    <w:p w14:paraId="61690529" w14:textId="77777777" w:rsidR="00230F8D" w:rsidRPr="00916B09" w:rsidRDefault="00230F8D" w:rsidP="00A33CFE">
      <w:pPr>
        <w:tabs>
          <w:tab w:val="left" w:pos="1134"/>
        </w:tabs>
        <w:rPr>
          <w:sz w:val="24"/>
        </w:rPr>
      </w:pPr>
    </w:p>
    <w:p w14:paraId="14F7F281" w14:textId="77777777" w:rsidR="00A33CFE" w:rsidRDefault="00A33CFE" w:rsidP="00A33CFE">
      <w:pPr>
        <w:pStyle w:val="Heading1"/>
      </w:pPr>
      <w:bookmarkStart w:id="4" w:name="_Toc47520330"/>
      <w:r w:rsidRPr="00BC6544">
        <w:t>Definitions</w:t>
      </w:r>
      <w:bookmarkEnd w:id="4"/>
    </w:p>
    <w:p w14:paraId="071EF4F7" w14:textId="77777777" w:rsidR="004D0B8F" w:rsidRDefault="004D0B8F" w:rsidP="00FF24E8">
      <w:pPr>
        <w:rPr>
          <w:sz w:val="24"/>
        </w:rPr>
      </w:pPr>
    </w:p>
    <w:p w14:paraId="49A860C0" w14:textId="77777777" w:rsidR="00FF24E8" w:rsidRDefault="00FF24E8" w:rsidP="00FF24E8">
      <w:pPr>
        <w:rPr>
          <w:sz w:val="24"/>
        </w:rPr>
      </w:pPr>
      <w:r>
        <w:rPr>
          <w:sz w:val="24"/>
        </w:rPr>
        <w:t>A conflict of interest is:</w:t>
      </w:r>
    </w:p>
    <w:p w14:paraId="5B94885B" w14:textId="77777777" w:rsidR="00FF24E8" w:rsidRPr="00C31946" w:rsidRDefault="00FF24E8" w:rsidP="00FF24E8">
      <w:pPr>
        <w:rPr>
          <w:sz w:val="24"/>
        </w:rPr>
      </w:pPr>
    </w:p>
    <w:p w14:paraId="6C3FE665" w14:textId="77777777" w:rsidR="004D0B8F" w:rsidRDefault="004D0B8F" w:rsidP="004D0B8F">
      <w:pPr>
        <w:rPr>
          <w:sz w:val="24"/>
        </w:rPr>
      </w:pPr>
      <w:r w:rsidRPr="00C31946">
        <w:rPr>
          <w:sz w:val="24"/>
        </w:rPr>
        <w:t xml:space="preserve">“A set of circumstances by which a reasonable person would consider that an individual’s ability to apply judgement or act, in the context of delivering, commissioning, or assuring taxpayer funded health and care services is, or could be, impaired or influenced by another interest they hold,”  </w:t>
      </w:r>
    </w:p>
    <w:p w14:paraId="6A769AA3" w14:textId="77777777" w:rsidR="004D0B8F" w:rsidRPr="00C31946" w:rsidRDefault="004D0B8F" w:rsidP="004D0B8F">
      <w:pPr>
        <w:rPr>
          <w:sz w:val="24"/>
        </w:rPr>
      </w:pPr>
    </w:p>
    <w:p w14:paraId="6317596C" w14:textId="77777777" w:rsidR="004D0B8F" w:rsidRDefault="004D0B8F" w:rsidP="004D0B8F">
      <w:pPr>
        <w:rPr>
          <w:sz w:val="24"/>
        </w:rPr>
      </w:pPr>
      <w:r w:rsidRPr="00C31946">
        <w:rPr>
          <w:sz w:val="24"/>
        </w:rPr>
        <w:t>A conflict of interest may be:</w:t>
      </w:r>
    </w:p>
    <w:p w14:paraId="11CE67E4" w14:textId="77777777" w:rsidR="004D0B8F" w:rsidRPr="00C31946" w:rsidRDefault="004D0B8F" w:rsidP="004D0B8F">
      <w:pPr>
        <w:ind w:firstLine="720"/>
        <w:rPr>
          <w:sz w:val="24"/>
        </w:rPr>
      </w:pPr>
    </w:p>
    <w:p w14:paraId="36745FA2" w14:textId="77777777" w:rsidR="004D0B8F" w:rsidRPr="00C31946" w:rsidRDefault="004D0B8F" w:rsidP="00FF24E8">
      <w:pPr>
        <w:rPr>
          <w:sz w:val="24"/>
        </w:rPr>
      </w:pPr>
      <w:r w:rsidRPr="00C31946">
        <w:rPr>
          <w:sz w:val="24"/>
        </w:rPr>
        <w:t>Actual – there is a material conflict between one or more interests</w:t>
      </w:r>
    </w:p>
    <w:p w14:paraId="2985A078" w14:textId="77777777" w:rsidR="004D0B8F" w:rsidRDefault="004D0B8F" w:rsidP="004D0B8F">
      <w:pPr>
        <w:rPr>
          <w:sz w:val="24"/>
        </w:rPr>
      </w:pPr>
      <w:r w:rsidRPr="00C31946">
        <w:rPr>
          <w:sz w:val="24"/>
        </w:rPr>
        <w:t>Potential – there is the possibility of a material conflict between one or more interests in the future</w:t>
      </w:r>
    </w:p>
    <w:p w14:paraId="0669F48A" w14:textId="77777777" w:rsidR="004D0B8F" w:rsidRPr="00C31946" w:rsidRDefault="004D0B8F" w:rsidP="004D0B8F">
      <w:pPr>
        <w:rPr>
          <w:sz w:val="24"/>
        </w:rPr>
      </w:pPr>
    </w:p>
    <w:p w14:paraId="29D6F68D" w14:textId="77777777" w:rsidR="004D0B8F" w:rsidRDefault="004D0B8F" w:rsidP="004D0B8F">
      <w:pPr>
        <w:rPr>
          <w:sz w:val="24"/>
        </w:rPr>
      </w:pPr>
      <w:r w:rsidRPr="00C31946">
        <w:rPr>
          <w:sz w:val="24"/>
        </w:rPr>
        <w:t>Staff may hold interests for which they cannot see potential conflict, but caution is always advisable because others may see it differently, and perceived conflicts of interest can be damaging. All interests should be declared where there is a risk of perceived improper conduct.</w:t>
      </w:r>
    </w:p>
    <w:p w14:paraId="36BD3D57" w14:textId="77777777" w:rsidR="00FF24E8" w:rsidRDefault="00FF24E8" w:rsidP="004D0B8F">
      <w:pPr>
        <w:rPr>
          <w:sz w:val="24"/>
        </w:rPr>
      </w:pPr>
    </w:p>
    <w:p w14:paraId="14E6FC56" w14:textId="77777777" w:rsidR="00FF24E8" w:rsidRPr="00FF24E8" w:rsidRDefault="00FF24E8" w:rsidP="00FF24E8">
      <w:pPr>
        <w:rPr>
          <w:sz w:val="24"/>
          <w:szCs w:val="24"/>
        </w:rPr>
      </w:pPr>
      <w:r w:rsidRPr="00FF24E8">
        <w:rPr>
          <w:sz w:val="24"/>
          <w:szCs w:val="24"/>
        </w:rPr>
        <w:t>Interests fall into the following categories:</w:t>
      </w:r>
    </w:p>
    <w:p w14:paraId="7C6B3EE3" w14:textId="77777777" w:rsidR="00FF24E8" w:rsidRPr="00FF24E8" w:rsidRDefault="00FF24E8" w:rsidP="00FF24E8">
      <w:pPr>
        <w:rPr>
          <w:sz w:val="24"/>
          <w:szCs w:val="24"/>
        </w:rPr>
      </w:pPr>
    </w:p>
    <w:p w14:paraId="39588DE4" w14:textId="77777777" w:rsidR="00FF24E8" w:rsidRPr="00FF24E8" w:rsidRDefault="00FF24E8" w:rsidP="00B94FCB">
      <w:pPr>
        <w:numPr>
          <w:ilvl w:val="0"/>
          <w:numId w:val="3"/>
        </w:numPr>
        <w:rPr>
          <w:sz w:val="24"/>
          <w:szCs w:val="24"/>
        </w:rPr>
      </w:pPr>
      <w:r w:rsidRPr="00FF24E8">
        <w:rPr>
          <w:sz w:val="24"/>
          <w:szCs w:val="24"/>
        </w:rPr>
        <w:t>Financial interests – where an individual may get direct financial benefit from the consequences of a decision they are involved in making.</w:t>
      </w:r>
    </w:p>
    <w:p w14:paraId="15482E62" w14:textId="77777777" w:rsidR="00FF24E8" w:rsidRPr="00FF24E8" w:rsidRDefault="00FF24E8" w:rsidP="00FF24E8">
      <w:pPr>
        <w:ind w:left="720"/>
        <w:rPr>
          <w:sz w:val="24"/>
          <w:szCs w:val="24"/>
        </w:rPr>
      </w:pPr>
    </w:p>
    <w:p w14:paraId="0D28352E" w14:textId="77777777" w:rsidR="00FF24E8" w:rsidRPr="00FF24E8" w:rsidRDefault="00FF24E8" w:rsidP="00B94FCB">
      <w:pPr>
        <w:numPr>
          <w:ilvl w:val="0"/>
          <w:numId w:val="3"/>
        </w:numPr>
        <w:rPr>
          <w:sz w:val="24"/>
          <w:szCs w:val="24"/>
        </w:rPr>
      </w:pPr>
      <w:r w:rsidRPr="00FF24E8">
        <w:rPr>
          <w:sz w:val="24"/>
          <w:szCs w:val="24"/>
        </w:rPr>
        <w:t xml:space="preserve">Non-financial professional interests – where an individual may obtain a non-financial professional benefit from the consequences of a decision they are involved in making, such as enhancing their professional reputation or promoting their professional career. </w:t>
      </w:r>
    </w:p>
    <w:p w14:paraId="5A8CD570" w14:textId="77777777" w:rsidR="00FF24E8" w:rsidRPr="00FF24E8" w:rsidRDefault="00FF24E8" w:rsidP="00FF24E8">
      <w:pPr>
        <w:rPr>
          <w:sz w:val="24"/>
          <w:szCs w:val="24"/>
        </w:rPr>
      </w:pPr>
    </w:p>
    <w:p w14:paraId="67E51E93" w14:textId="77777777" w:rsidR="00FF24E8" w:rsidRPr="00FF24E8" w:rsidRDefault="00FF24E8" w:rsidP="00B94FCB">
      <w:pPr>
        <w:numPr>
          <w:ilvl w:val="0"/>
          <w:numId w:val="3"/>
        </w:numPr>
        <w:rPr>
          <w:sz w:val="24"/>
          <w:szCs w:val="24"/>
        </w:rPr>
      </w:pPr>
      <w:r w:rsidRPr="00FF24E8">
        <w:rPr>
          <w:sz w:val="24"/>
          <w:szCs w:val="24"/>
        </w:rPr>
        <w:t>Non-financial personal interests – where an individual may benefit personally in ways which are not directly linked to their professional career and do not give rise to a direct financial benefit, because of decisions they are involved in making in their professional career.</w:t>
      </w:r>
    </w:p>
    <w:p w14:paraId="5BD2D507" w14:textId="77777777" w:rsidR="00FF24E8" w:rsidRPr="00FF24E8" w:rsidRDefault="00FF24E8" w:rsidP="00FF24E8">
      <w:pPr>
        <w:rPr>
          <w:sz w:val="24"/>
          <w:szCs w:val="24"/>
        </w:rPr>
      </w:pPr>
    </w:p>
    <w:p w14:paraId="42434F66" w14:textId="77777777" w:rsidR="00FF24E8" w:rsidRDefault="00FF24E8" w:rsidP="00B94FCB">
      <w:pPr>
        <w:numPr>
          <w:ilvl w:val="0"/>
          <w:numId w:val="3"/>
        </w:numPr>
        <w:rPr>
          <w:sz w:val="24"/>
          <w:szCs w:val="24"/>
        </w:rPr>
      </w:pPr>
      <w:r w:rsidRPr="00FF24E8">
        <w:rPr>
          <w:sz w:val="24"/>
          <w:szCs w:val="24"/>
        </w:rPr>
        <w:t xml:space="preserve">Indirect interests – where an individual has a close association with another individual who has a financial interest, a non-financial professional interest or a non-financial personal interest and could stand to benefit from a decision they are involved in making. </w:t>
      </w:r>
    </w:p>
    <w:p w14:paraId="2B49DE70" w14:textId="77777777" w:rsidR="00FF24E8" w:rsidRDefault="00FF24E8" w:rsidP="00FF24E8">
      <w:pPr>
        <w:pStyle w:val="ListParagraph"/>
        <w:rPr>
          <w:sz w:val="24"/>
          <w:szCs w:val="24"/>
        </w:rPr>
      </w:pPr>
    </w:p>
    <w:p w14:paraId="4BE7351F" w14:textId="77777777" w:rsidR="00FF24E8" w:rsidRDefault="00FF24E8" w:rsidP="00FF24E8">
      <w:pPr>
        <w:spacing w:after="2" w:line="265" w:lineRule="auto"/>
        <w:rPr>
          <w:sz w:val="24"/>
          <w:szCs w:val="24"/>
        </w:rPr>
      </w:pPr>
      <w:r>
        <w:rPr>
          <w:sz w:val="24"/>
          <w:szCs w:val="24"/>
        </w:rPr>
        <w:t>Staff:</w:t>
      </w:r>
    </w:p>
    <w:p w14:paraId="7FEDB635" w14:textId="77777777" w:rsidR="00FF24E8" w:rsidRPr="00C31946" w:rsidRDefault="00FF24E8" w:rsidP="00FF24E8">
      <w:pPr>
        <w:spacing w:after="2" w:line="265" w:lineRule="auto"/>
        <w:rPr>
          <w:sz w:val="24"/>
          <w:szCs w:val="24"/>
        </w:rPr>
      </w:pPr>
      <w:r w:rsidRPr="00C31946">
        <w:rPr>
          <w:sz w:val="24"/>
          <w:szCs w:val="24"/>
        </w:rPr>
        <w:t>At Milton Keynes University NHS Foundation Trust, we use the skills of many different people, all of whom are vital to our work. This includes people of differing employment terms, who for the purpose of this policy we refer to as ‘staff’ and are listed below:</w:t>
      </w:r>
    </w:p>
    <w:p w14:paraId="5D740830" w14:textId="77777777" w:rsidR="00FF24E8" w:rsidRPr="00C31946" w:rsidRDefault="00FF24E8" w:rsidP="00FF24E8">
      <w:pPr>
        <w:spacing w:after="2" w:line="265" w:lineRule="auto"/>
        <w:rPr>
          <w:sz w:val="24"/>
          <w:szCs w:val="24"/>
        </w:rPr>
      </w:pPr>
    </w:p>
    <w:p w14:paraId="476AF9DF" w14:textId="77777777" w:rsidR="00FF24E8" w:rsidRPr="00C31946" w:rsidRDefault="00FF24E8" w:rsidP="00B94FCB">
      <w:pPr>
        <w:numPr>
          <w:ilvl w:val="0"/>
          <w:numId w:val="4"/>
        </w:numPr>
        <w:spacing w:after="2" w:line="265" w:lineRule="auto"/>
        <w:rPr>
          <w:sz w:val="24"/>
          <w:szCs w:val="24"/>
        </w:rPr>
      </w:pPr>
      <w:r w:rsidRPr="00C31946">
        <w:rPr>
          <w:sz w:val="24"/>
          <w:szCs w:val="24"/>
        </w:rPr>
        <w:t>All salaried employees</w:t>
      </w:r>
    </w:p>
    <w:p w14:paraId="6E00B115" w14:textId="77777777" w:rsidR="00FF24E8" w:rsidRPr="00C31946" w:rsidRDefault="00FF24E8" w:rsidP="00B94FCB">
      <w:pPr>
        <w:numPr>
          <w:ilvl w:val="0"/>
          <w:numId w:val="4"/>
        </w:numPr>
        <w:spacing w:after="2" w:line="265" w:lineRule="auto"/>
        <w:rPr>
          <w:sz w:val="24"/>
          <w:szCs w:val="24"/>
        </w:rPr>
      </w:pPr>
      <w:r w:rsidRPr="00C31946">
        <w:rPr>
          <w:sz w:val="24"/>
          <w:szCs w:val="24"/>
        </w:rPr>
        <w:t>All prospective employees – who are part way through the recruitment process</w:t>
      </w:r>
    </w:p>
    <w:p w14:paraId="2B966100" w14:textId="77777777" w:rsidR="00FF24E8" w:rsidRPr="00C31946" w:rsidRDefault="00FF24E8" w:rsidP="00B94FCB">
      <w:pPr>
        <w:numPr>
          <w:ilvl w:val="0"/>
          <w:numId w:val="4"/>
        </w:numPr>
        <w:spacing w:after="2" w:line="265" w:lineRule="auto"/>
        <w:rPr>
          <w:sz w:val="24"/>
          <w:szCs w:val="24"/>
        </w:rPr>
      </w:pPr>
      <w:r w:rsidRPr="00C31946">
        <w:rPr>
          <w:sz w:val="24"/>
          <w:szCs w:val="24"/>
        </w:rPr>
        <w:t>Contractors and sub-contractors</w:t>
      </w:r>
    </w:p>
    <w:p w14:paraId="431405E8" w14:textId="77777777" w:rsidR="00FF24E8" w:rsidRPr="00C31946" w:rsidRDefault="00FF24E8" w:rsidP="00B94FCB">
      <w:pPr>
        <w:numPr>
          <w:ilvl w:val="0"/>
          <w:numId w:val="4"/>
        </w:numPr>
        <w:spacing w:after="2" w:line="265" w:lineRule="auto"/>
        <w:rPr>
          <w:sz w:val="24"/>
          <w:szCs w:val="24"/>
        </w:rPr>
      </w:pPr>
      <w:r w:rsidRPr="00C31946">
        <w:rPr>
          <w:sz w:val="24"/>
          <w:szCs w:val="24"/>
        </w:rPr>
        <w:t>Agency staff; and</w:t>
      </w:r>
    </w:p>
    <w:p w14:paraId="72336501" w14:textId="77777777" w:rsidR="00FF24E8" w:rsidRPr="00C31946" w:rsidRDefault="00FF24E8" w:rsidP="00B94FCB">
      <w:pPr>
        <w:numPr>
          <w:ilvl w:val="0"/>
          <w:numId w:val="4"/>
        </w:numPr>
        <w:spacing w:after="2" w:line="265" w:lineRule="auto"/>
        <w:rPr>
          <w:sz w:val="24"/>
          <w:szCs w:val="24"/>
        </w:rPr>
      </w:pPr>
      <w:r w:rsidRPr="00C31946">
        <w:rPr>
          <w:sz w:val="24"/>
          <w:szCs w:val="24"/>
        </w:rPr>
        <w:t>Committee, sub-committee and advisory group members (who may not be directly employed or engaged by the organisation)</w:t>
      </w:r>
    </w:p>
    <w:p w14:paraId="38B6BB65" w14:textId="77777777" w:rsidR="00FF24E8" w:rsidRPr="00FF24E8" w:rsidRDefault="00FF24E8" w:rsidP="00FF24E8">
      <w:pPr>
        <w:rPr>
          <w:sz w:val="24"/>
          <w:szCs w:val="24"/>
        </w:rPr>
      </w:pPr>
      <w:r w:rsidRPr="00FF24E8">
        <w:rPr>
          <w:sz w:val="24"/>
          <w:szCs w:val="24"/>
        </w:rPr>
        <w:t xml:space="preserve"> </w:t>
      </w:r>
    </w:p>
    <w:p w14:paraId="553FD80C" w14:textId="77777777" w:rsidR="00FF24E8" w:rsidRPr="00C31946" w:rsidRDefault="00FF24E8" w:rsidP="004D0B8F">
      <w:pPr>
        <w:rPr>
          <w:sz w:val="24"/>
        </w:rPr>
      </w:pPr>
    </w:p>
    <w:p w14:paraId="0D5033B5" w14:textId="77777777" w:rsidR="004D0B8F" w:rsidRDefault="004D0B8F" w:rsidP="008D1B68">
      <w:pPr>
        <w:pStyle w:val="NormalWeb"/>
        <w:rPr>
          <w:rFonts w:ascii="Arial" w:hAnsi="Arial" w:cs="Arial"/>
          <w:color w:val="00B050"/>
          <w:lang w:val="en-US"/>
        </w:rPr>
      </w:pPr>
    </w:p>
    <w:p w14:paraId="58DC5715" w14:textId="77777777" w:rsidR="00FF24E8" w:rsidRDefault="00FF24E8" w:rsidP="00FF24E8">
      <w:pPr>
        <w:spacing w:after="2" w:line="265" w:lineRule="auto"/>
        <w:rPr>
          <w:sz w:val="24"/>
          <w:szCs w:val="24"/>
        </w:rPr>
      </w:pPr>
      <w:r>
        <w:rPr>
          <w:sz w:val="24"/>
          <w:szCs w:val="24"/>
        </w:rPr>
        <w:t xml:space="preserve">Decision making staff: </w:t>
      </w:r>
    </w:p>
    <w:p w14:paraId="1805A08A" w14:textId="77777777" w:rsidR="00FF24E8" w:rsidRPr="00C31946" w:rsidRDefault="00FF24E8" w:rsidP="00FF24E8">
      <w:pPr>
        <w:spacing w:after="2" w:line="265" w:lineRule="auto"/>
        <w:rPr>
          <w:sz w:val="24"/>
          <w:szCs w:val="24"/>
        </w:rPr>
      </w:pPr>
      <w:r w:rsidRPr="00C31946">
        <w:rPr>
          <w:sz w:val="24"/>
          <w:szCs w:val="24"/>
        </w:rPr>
        <w:t>It is recognised that some staff within the organisation are more likely than others to have a decision making influence over the use of taxpayers’ funds, because of the requirements of their role. For the purpose of this policy, these people are referred to as ‘decision making staff’.</w:t>
      </w:r>
    </w:p>
    <w:p w14:paraId="2AEC94CB" w14:textId="77777777" w:rsidR="00FF24E8" w:rsidRPr="00C31946" w:rsidRDefault="00FF24E8" w:rsidP="00FF24E8">
      <w:pPr>
        <w:spacing w:after="2" w:line="265" w:lineRule="auto"/>
        <w:rPr>
          <w:sz w:val="24"/>
          <w:szCs w:val="24"/>
        </w:rPr>
      </w:pPr>
    </w:p>
    <w:p w14:paraId="5114EE3C" w14:textId="77777777" w:rsidR="00FF24E8" w:rsidRPr="00C31946" w:rsidRDefault="00FF24E8" w:rsidP="00FF24E8">
      <w:pPr>
        <w:spacing w:after="2" w:line="265" w:lineRule="auto"/>
        <w:rPr>
          <w:sz w:val="24"/>
          <w:szCs w:val="24"/>
        </w:rPr>
      </w:pPr>
      <w:r w:rsidRPr="00C31946">
        <w:rPr>
          <w:sz w:val="24"/>
          <w:szCs w:val="24"/>
        </w:rPr>
        <w:t>Decision making staff at this Trust are:</w:t>
      </w:r>
    </w:p>
    <w:p w14:paraId="2B04605F" w14:textId="77777777" w:rsidR="00FF24E8" w:rsidRPr="00C31946" w:rsidRDefault="00FF24E8" w:rsidP="00FF24E8">
      <w:pPr>
        <w:spacing w:after="2" w:line="265" w:lineRule="auto"/>
        <w:rPr>
          <w:sz w:val="24"/>
          <w:szCs w:val="24"/>
        </w:rPr>
      </w:pPr>
    </w:p>
    <w:p w14:paraId="61F1D78E" w14:textId="77777777" w:rsidR="00FF24E8" w:rsidRPr="00C31946" w:rsidRDefault="00FF24E8" w:rsidP="00B94FCB">
      <w:pPr>
        <w:numPr>
          <w:ilvl w:val="0"/>
          <w:numId w:val="5"/>
        </w:numPr>
        <w:spacing w:after="2" w:line="265" w:lineRule="auto"/>
        <w:rPr>
          <w:sz w:val="24"/>
          <w:szCs w:val="24"/>
        </w:rPr>
      </w:pPr>
      <w:r w:rsidRPr="00C31946">
        <w:rPr>
          <w:sz w:val="24"/>
          <w:szCs w:val="24"/>
        </w:rPr>
        <w:t>Executive and non-executive directors.</w:t>
      </w:r>
    </w:p>
    <w:p w14:paraId="15E74186" w14:textId="77777777" w:rsidR="00FF24E8" w:rsidRPr="00C31946" w:rsidRDefault="00FF24E8" w:rsidP="00B94FCB">
      <w:pPr>
        <w:numPr>
          <w:ilvl w:val="0"/>
          <w:numId w:val="5"/>
        </w:numPr>
        <w:spacing w:after="2" w:line="265" w:lineRule="auto"/>
        <w:rPr>
          <w:sz w:val="24"/>
          <w:szCs w:val="24"/>
        </w:rPr>
      </w:pPr>
      <w:r w:rsidRPr="00C31946">
        <w:rPr>
          <w:sz w:val="24"/>
          <w:szCs w:val="24"/>
        </w:rPr>
        <w:t>All staff at Agenda for Change Band 8</w:t>
      </w:r>
      <w:r w:rsidR="00C6748C">
        <w:rPr>
          <w:sz w:val="24"/>
          <w:szCs w:val="24"/>
        </w:rPr>
        <w:t>A</w:t>
      </w:r>
      <w:r w:rsidRPr="00C31946">
        <w:rPr>
          <w:sz w:val="24"/>
          <w:szCs w:val="24"/>
        </w:rPr>
        <w:t xml:space="preserve"> and above</w:t>
      </w:r>
    </w:p>
    <w:p w14:paraId="63C96A79" w14:textId="77777777" w:rsidR="00FF24E8" w:rsidRPr="00C31946" w:rsidRDefault="00FF24E8" w:rsidP="00B94FCB">
      <w:pPr>
        <w:numPr>
          <w:ilvl w:val="0"/>
          <w:numId w:val="5"/>
        </w:numPr>
        <w:spacing w:after="2" w:line="265" w:lineRule="auto"/>
        <w:rPr>
          <w:sz w:val="24"/>
          <w:szCs w:val="24"/>
        </w:rPr>
      </w:pPr>
      <w:r w:rsidRPr="00C31946">
        <w:rPr>
          <w:sz w:val="24"/>
          <w:szCs w:val="24"/>
        </w:rPr>
        <w:t xml:space="preserve">All administrative and clinical staff with the power to enter into contracts on the Trust’s behalf </w:t>
      </w:r>
    </w:p>
    <w:p w14:paraId="41069805" w14:textId="77777777" w:rsidR="00FF24E8" w:rsidRPr="00C31946" w:rsidRDefault="00FF24E8" w:rsidP="00B94FCB">
      <w:pPr>
        <w:numPr>
          <w:ilvl w:val="0"/>
          <w:numId w:val="5"/>
        </w:numPr>
        <w:spacing w:after="2" w:line="265" w:lineRule="auto"/>
        <w:rPr>
          <w:sz w:val="24"/>
          <w:szCs w:val="24"/>
        </w:rPr>
      </w:pPr>
      <w:r w:rsidRPr="00C31946">
        <w:rPr>
          <w:sz w:val="24"/>
          <w:szCs w:val="24"/>
        </w:rPr>
        <w:t>All administrative and clinical staff involved in decision making concerning the commissioning of services, purchasing of goods, medicines, medical devices and equipment, and formulary decisions</w:t>
      </w:r>
    </w:p>
    <w:p w14:paraId="3502DF85" w14:textId="77777777" w:rsidR="00FF24E8" w:rsidRPr="00C31946" w:rsidRDefault="00FF24E8" w:rsidP="00FF24E8">
      <w:pPr>
        <w:spacing w:after="2" w:line="265" w:lineRule="auto"/>
        <w:ind w:left="720"/>
        <w:rPr>
          <w:sz w:val="24"/>
          <w:szCs w:val="24"/>
        </w:rPr>
      </w:pPr>
    </w:p>
    <w:p w14:paraId="4A45B3C7" w14:textId="77777777" w:rsidR="00FF24E8" w:rsidRPr="00C31946" w:rsidRDefault="00FF24E8" w:rsidP="00FF24E8">
      <w:pPr>
        <w:spacing w:after="2" w:line="265" w:lineRule="auto"/>
        <w:rPr>
          <w:sz w:val="24"/>
          <w:szCs w:val="24"/>
        </w:rPr>
      </w:pPr>
      <w:r w:rsidRPr="00C31946">
        <w:rPr>
          <w:sz w:val="24"/>
          <w:szCs w:val="24"/>
        </w:rPr>
        <w:t>Staff within these categories are required to make a declaration at least once each year. In the event that  they have no material interests, they should nevertheless make a nil declaration.</w:t>
      </w:r>
    </w:p>
    <w:p w14:paraId="6F0EB78D" w14:textId="77777777" w:rsidR="00D81A0D" w:rsidRDefault="00D81A0D" w:rsidP="008D1B68">
      <w:pPr>
        <w:pStyle w:val="NormalWeb"/>
      </w:pPr>
    </w:p>
    <w:p w14:paraId="22A48965" w14:textId="77777777" w:rsidR="00AC398B" w:rsidRPr="00230F8D" w:rsidRDefault="00AC398B" w:rsidP="008D1B68">
      <w:pPr>
        <w:pStyle w:val="NormalWeb"/>
      </w:pPr>
    </w:p>
    <w:p w14:paraId="1D37B432" w14:textId="77777777" w:rsidR="007D30DE" w:rsidRPr="00E11573" w:rsidRDefault="007D30DE" w:rsidP="003031BA">
      <w:pPr>
        <w:pStyle w:val="Heading1"/>
      </w:pPr>
      <w:bookmarkStart w:id="5" w:name="_Toc47520331"/>
      <w:r w:rsidRPr="00E11573">
        <w:t>1.</w:t>
      </w:r>
      <w:r w:rsidR="00A040FD">
        <w:t>0</w:t>
      </w:r>
      <w:r w:rsidRPr="00E11573">
        <w:t xml:space="preserve"> </w:t>
      </w:r>
      <w:r w:rsidRPr="00E11573">
        <w:tab/>
        <w:t>Roles and Responsibilities:</w:t>
      </w:r>
      <w:bookmarkEnd w:id="5"/>
    </w:p>
    <w:p w14:paraId="7D08A718" w14:textId="77777777" w:rsidR="00FF24E8" w:rsidRDefault="00FF24E8" w:rsidP="00907783">
      <w:pPr>
        <w:widowControl w:val="0"/>
        <w:autoSpaceDE w:val="0"/>
        <w:autoSpaceDN w:val="0"/>
        <w:adjustRightInd w:val="0"/>
        <w:rPr>
          <w:rFonts w:cs="Arial"/>
          <w:sz w:val="24"/>
          <w:szCs w:val="24"/>
        </w:rPr>
      </w:pPr>
    </w:p>
    <w:p w14:paraId="4FFF481E" w14:textId="77777777" w:rsidR="00FF24E8" w:rsidRPr="00C31946" w:rsidRDefault="00FF24E8" w:rsidP="00FF24E8">
      <w:pPr>
        <w:pStyle w:val="Heading2"/>
      </w:pPr>
      <w:bookmarkStart w:id="6" w:name="_Toc47520332"/>
      <w:r w:rsidRPr="00C31946">
        <w:t>1</w:t>
      </w:r>
      <w:r>
        <w:t>.1</w:t>
      </w:r>
      <w:r w:rsidRPr="00C31946">
        <w:t xml:space="preserve"> Identification and declaration of interests (including gifts and hospitality)</w:t>
      </w:r>
      <w:bookmarkEnd w:id="6"/>
    </w:p>
    <w:p w14:paraId="0F7E7F3E" w14:textId="77777777" w:rsidR="00FF24E8" w:rsidRPr="00C31946" w:rsidRDefault="00FF24E8" w:rsidP="00FF24E8">
      <w:pPr>
        <w:spacing w:after="2" w:line="265" w:lineRule="auto"/>
        <w:rPr>
          <w:b/>
          <w:sz w:val="24"/>
          <w:szCs w:val="24"/>
        </w:rPr>
      </w:pPr>
    </w:p>
    <w:p w14:paraId="02E426EC" w14:textId="77777777" w:rsidR="00FF24E8" w:rsidRPr="00C31946" w:rsidRDefault="00FF24E8" w:rsidP="00FF24E8">
      <w:pPr>
        <w:spacing w:after="2" w:line="265" w:lineRule="auto"/>
        <w:rPr>
          <w:sz w:val="24"/>
          <w:szCs w:val="24"/>
        </w:rPr>
      </w:pPr>
      <w:r w:rsidRPr="00C31946">
        <w:rPr>
          <w:sz w:val="24"/>
          <w:szCs w:val="24"/>
        </w:rPr>
        <w:t>All staff should identify and declare material interests at the earliest opportunity (and in any event within 28 days). If staff are in any doubt as to whether an interest is material, they should declare it, in order that it may be considered. Declarations should be made:</w:t>
      </w:r>
    </w:p>
    <w:p w14:paraId="05B5E475" w14:textId="77777777" w:rsidR="00FF24E8" w:rsidRPr="00C31946" w:rsidRDefault="00FF24E8" w:rsidP="00FF24E8">
      <w:pPr>
        <w:spacing w:after="2" w:line="265" w:lineRule="auto"/>
        <w:rPr>
          <w:sz w:val="24"/>
          <w:szCs w:val="24"/>
        </w:rPr>
      </w:pPr>
    </w:p>
    <w:p w14:paraId="2E0A233D" w14:textId="77777777" w:rsidR="00FF24E8" w:rsidRPr="00C31946" w:rsidRDefault="00FF24E8" w:rsidP="00B94FCB">
      <w:pPr>
        <w:numPr>
          <w:ilvl w:val="0"/>
          <w:numId w:val="6"/>
        </w:numPr>
        <w:spacing w:after="2" w:line="265" w:lineRule="auto"/>
        <w:rPr>
          <w:sz w:val="24"/>
          <w:szCs w:val="24"/>
        </w:rPr>
      </w:pPr>
      <w:r w:rsidRPr="00C31946">
        <w:rPr>
          <w:sz w:val="24"/>
          <w:szCs w:val="24"/>
        </w:rPr>
        <w:t>On appointment to their post</w:t>
      </w:r>
    </w:p>
    <w:p w14:paraId="55F6B79C" w14:textId="77777777" w:rsidR="00FF24E8" w:rsidRPr="00C31946" w:rsidRDefault="00FF24E8" w:rsidP="00B94FCB">
      <w:pPr>
        <w:numPr>
          <w:ilvl w:val="0"/>
          <w:numId w:val="6"/>
        </w:numPr>
        <w:spacing w:after="2" w:line="265" w:lineRule="auto"/>
        <w:rPr>
          <w:sz w:val="24"/>
          <w:szCs w:val="24"/>
        </w:rPr>
      </w:pPr>
      <w:r w:rsidRPr="00C31946">
        <w:rPr>
          <w:sz w:val="24"/>
          <w:szCs w:val="24"/>
        </w:rPr>
        <w:t>When staff move to a new role, or their responsibilities change significantly</w:t>
      </w:r>
    </w:p>
    <w:p w14:paraId="74EED22B" w14:textId="77777777" w:rsidR="00FF24E8" w:rsidRPr="00C31946" w:rsidRDefault="00FF24E8" w:rsidP="00B94FCB">
      <w:pPr>
        <w:numPr>
          <w:ilvl w:val="0"/>
          <w:numId w:val="6"/>
        </w:numPr>
        <w:spacing w:after="2" w:line="265" w:lineRule="auto"/>
        <w:rPr>
          <w:sz w:val="24"/>
          <w:szCs w:val="24"/>
        </w:rPr>
      </w:pPr>
      <w:r w:rsidRPr="00C31946">
        <w:rPr>
          <w:sz w:val="24"/>
          <w:szCs w:val="24"/>
        </w:rPr>
        <w:t>At the beginning of a new project/piece of work</w:t>
      </w:r>
    </w:p>
    <w:p w14:paraId="0901B2C3" w14:textId="77777777" w:rsidR="00FF24E8" w:rsidRPr="00C31946" w:rsidRDefault="00FF24E8" w:rsidP="00B94FCB">
      <w:pPr>
        <w:numPr>
          <w:ilvl w:val="0"/>
          <w:numId w:val="6"/>
        </w:numPr>
        <w:spacing w:after="2" w:line="265" w:lineRule="auto"/>
        <w:rPr>
          <w:sz w:val="24"/>
          <w:szCs w:val="24"/>
        </w:rPr>
      </w:pPr>
      <w:r w:rsidRPr="00C31946">
        <w:rPr>
          <w:sz w:val="24"/>
          <w:szCs w:val="24"/>
        </w:rPr>
        <w:t>As soon as circumstances change and new interests arise (for example, in a meeting at which the interests that staff hold are relevant to the matters being discussed)</w:t>
      </w:r>
    </w:p>
    <w:p w14:paraId="21338F20" w14:textId="77777777" w:rsidR="00FF24E8" w:rsidRPr="00C31946" w:rsidRDefault="00FF24E8" w:rsidP="00FF24E8">
      <w:pPr>
        <w:spacing w:after="2" w:line="265" w:lineRule="auto"/>
        <w:rPr>
          <w:sz w:val="24"/>
          <w:szCs w:val="24"/>
        </w:rPr>
      </w:pPr>
    </w:p>
    <w:p w14:paraId="52067F83" w14:textId="77777777" w:rsidR="00FF24E8" w:rsidRPr="00C31946" w:rsidRDefault="00FF24E8" w:rsidP="00FF24E8">
      <w:pPr>
        <w:spacing w:after="2" w:line="265" w:lineRule="auto"/>
        <w:rPr>
          <w:sz w:val="24"/>
          <w:szCs w:val="24"/>
        </w:rPr>
      </w:pPr>
      <w:r w:rsidRPr="00C31946">
        <w:rPr>
          <w:sz w:val="24"/>
          <w:szCs w:val="24"/>
        </w:rPr>
        <w:t>A copy of the declaration form is attached at A</w:t>
      </w:r>
      <w:r>
        <w:rPr>
          <w:sz w:val="24"/>
          <w:szCs w:val="24"/>
        </w:rPr>
        <w:t>ppendix</w:t>
      </w:r>
      <w:r w:rsidRPr="00C31946">
        <w:rPr>
          <w:sz w:val="24"/>
          <w:szCs w:val="24"/>
        </w:rPr>
        <w:t xml:space="preserve"> A to this policy. Declarations should be made to the Trust Secretary</w:t>
      </w:r>
      <w:r>
        <w:rPr>
          <w:sz w:val="24"/>
          <w:szCs w:val="24"/>
        </w:rPr>
        <w:t>. The Trust S</w:t>
      </w:r>
      <w:r w:rsidRPr="00C31946">
        <w:rPr>
          <w:sz w:val="24"/>
          <w:szCs w:val="24"/>
        </w:rPr>
        <w:t>ecretary is responsible for:</w:t>
      </w:r>
    </w:p>
    <w:p w14:paraId="5E56A9F7" w14:textId="77777777" w:rsidR="00FF24E8" w:rsidRPr="00C31946" w:rsidRDefault="00FF24E8" w:rsidP="00FF24E8">
      <w:pPr>
        <w:spacing w:after="2" w:line="265" w:lineRule="auto"/>
        <w:rPr>
          <w:sz w:val="24"/>
          <w:szCs w:val="24"/>
        </w:rPr>
      </w:pPr>
    </w:p>
    <w:p w14:paraId="3DC35FB8" w14:textId="77777777" w:rsidR="00FF24E8" w:rsidRPr="00C31946" w:rsidRDefault="00FF24E8" w:rsidP="00B94FCB">
      <w:pPr>
        <w:numPr>
          <w:ilvl w:val="0"/>
          <w:numId w:val="7"/>
        </w:numPr>
        <w:spacing w:after="2" w:line="265" w:lineRule="auto"/>
        <w:rPr>
          <w:sz w:val="24"/>
          <w:szCs w:val="24"/>
        </w:rPr>
      </w:pPr>
      <w:r w:rsidRPr="00C31946">
        <w:rPr>
          <w:sz w:val="24"/>
          <w:szCs w:val="24"/>
        </w:rPr>
        <w:t>Providing advice, training and support for staff on how interests should be managed</w:t>
      </w:r>
    </w:p>
    <w:p w14:paraId="0B3BDA68" w14:textId="77777777" w:rsidR="00FF24E8" w:rsidRPr="00C31946" w:rsidRDefault="00FF24E8" w:rsidP="00B94FCB">
      <w:pPr>
        <w:numPr>
          <w:ilvl w:val="0"/>
          <w:numId w:val="7"/>
        </w:numPr>
        <w:spacing w:after="2" w:line="265" w:lineRule="auto"/>
        <w:rPr>
          <w:sz w:val="24"/>
          <w:szCs w:val="24"/>
        </w:rPr>
      </w:pPr>
      <w:r w:rsidRPr="00C31946">
        <w:rPr>
          <w:sz w:val="24"/>
          <w:szCs w:val="24"/>
        </w:rPr>
        <w:t>Maintaining register(s) of interests</w:t>
      </w:r>
    </w:p>
    <w:p w14:paraId="123682FA" w14:textId="77777777" w:rsidR="00FF24E8" w:rsidRPr="00C31946" w:rsidRDefault="00FF24E8" w:rsidP="00B94FCB">
      <w:pPr>
        <w:numPr>
          <w:ilvl w:val="0"/>
          <w:numId w:val="7"/>
        </w:numPr>
        <w:spacing w:after="2" w:line="265" w:lineRule="auto"/>
        <w:rPr>
          <w:sz w:val="24"/>
          <w:szCs w:val="24"/>
        </w:rPr>
      </w:pPr>
      <w:r w:rsidRPr="00C31946">
        <w:rPr>
          <w:sz w:val="24"/>
          <w:szCs w:val="24"/>
        </w:rPr>
        <w:t>Auditing policy, process and procedures relating to this guidance at least every three years.</w:t>
      </w:r>
    </w:p>
    <w:p w14:paraId="504B7754" w14:textId="77777777" w:rsidR="00FF24E8" w:rsidRPr="00C31946" w:rsidRDefault="00FF24E8" w:rsidP="00FF24E8">
      <w:pPr>
        <w:spacing w:after="2" w:line="265" w:lineRule="auto"/>
        <w:rPr>
          <w:sz w:val="24"/>
          <w:szCs w:val="24"/>
        </w:rPr>
      </w:pPr>
    </w:p>
    <w:p w14:paraId="7A2DA86E" w14:textId="77777777" w:rsidR="00FF24E8" w:rsidRPr="00C31946" w:rsidRDefault="00FF24E8" w:rsidP="00FF24E8">
      <w:pPr>
        <w:spacing w:after="2" w:line="265" w:lineRule="auto"/>
        <w:rPr>
          <w:sz w:val="24"/>
          <w:szCs w:val="24"/>
        </w:rPr>
      </w:pPr>
      <w:r w:rsidRPr="00C31946">
        <w:rPr>
          <w:sz w:val="24"/>
          <w:szCs w:val="24"/>
        </w:rPr>
        <w:t xml:space="preserve">After expiry, an interest will remain on the register for a minimum of 6 months, and a private record of historic interests will be retained for a minimum of 6 years. </w:t>
      </w:r>
    </w:p>
    <w:p w14:paraId="44A378C6" w14:textId="77777777" w:rsidR="00FF24E8" w:rsidRPr="00C31946" w:rsidRDefault="00FF24E8" w:rsidP="00FF24E8">
      <w:pPr>
        <w:spacing w:after="2" w:line="265" w:lineRule="auto"/>
        <w:rPr>
          <w:sz w:val="24"/>
          <w:szCs w:val="24"/>
          <w:u w:val="single"/>
        </w:rPr>
      </w:pPr>
    </w:p>
    <w:p w14:paraId="4E5D24A9" w14:textId="77777777" w:rsidR="00FF24E8" w:rsidRPr="00C31946" w:rsidRDefault="00FF24E8" w:rsidP="00FF24E8">
      <w:pPr>
        <w:pStyle w:val="Heading2"/>
      </w:pPr>
      <w:bookmarkStart w:id="7" w:name="_Toc497991902"/>
      <w:bookmarkStart w:id="8" w:name="_Toc47520333"/>
      <w:r>
        <w:t>1.2</w:t>
      </w:r>
      <w:r w:rsidRPr="00C31946">
        <w:t xml:space="preserve"> Proactive review of interest</w:t>
      </w:r>
      <w:bookmarkEnd w:id="7"/>
      <w:bookmarkEnd w:id="8"/>
    </w:p>
    <w:p w14:paraId="66545457" w14:textId="77777777" w:rsidR="00FF24E8" w:rsidRPr="00C31946" w:rsidRDefault="00FF24E8" w:rsidP="00FF24E8">
      <w:pPr>
        <w:spacing w:after="2" w:line="265" w:lineRule="auto"/>
        <w:rPr>
          <w:b/>
          <w:sz w:val="24"/>
          <w:szCs w:val="24"/>
        </w:rPr>
      </w:pPr>
    </w:p>
    <w:p w14:paraId="4C346B7D" w14:textId="77777777" w:rsidR="00FF24E8" w:rsidRDefault="00FF24E8" w:rsidP="00FF24E8">
      <w:pPr>
        <w:spacing w:after="2" w:line="265" w:lineRule="auto"/>
        <w:rPr>
          <w:sz w:val="24"/>
          <w:szCs w:val="24"/>
        </w:rPr>
      </w:pPr>
      <w:r w:rsidRPr="00C31946">
        <w:rPr>
          <w:sz w:val="24"/>
          <w:szCs w:val="24"/>
        </w:rPr>
        <w:t>The Trust Secretary will, on an annual basis, prompt all decision making staff to review the declarations that they have made and, as appropriate, update them or make a nil return.</w:t>
      </w:r>
      <w:r w:rsidR="00824F34">
        <w:rPr>
          <w:sz w:val="24"/>
          <w:szCs w:val="24"/>
        </w:rPr>
        <w:t xml:space="preserve">  Staff should declare any new interests that arise between these annual prompts to the Trust Secretary.</w:t>
      </w:r>
    </w:p>
    <w:p w14:paraId="120C8B1B" w14:textId="77777777" w:rsidR="001A0076" w:rsidRDefault="001A0076" w:rsidP="00FF24E8">
      <w:pPr>
        <w:spacing w:after="2" w:line="265" w:lineRule="auto"/>
        <w:rPr>
          <w:sz w:val="24"/>
          <w:szCs w:val="24"/>
        </w:rPr>
      </w:pPr>
    </w:p>
    <w:p w14:paraId="0641457B" w14:textId="77777777" w:rsidR="001A0076" w:rsidRPr="00C31946" w:rsidRDefault="001A0076" w:rsidP="00FF24E8">
      <w:pPr>
        <w:spacing w:after="2" w:line="265" w:lineRule="auto"/>
        <w:rPr>
          <w:sz w:val="24"/>
          <w:szCs w:val="24"/>
        </w:rPr>
      </w:pPr>
    </w:p>
    <w:p w14:paraId="11133BC7" w14:textId="77777777" w:rsidR="00FF24E8" w:rsidRPr="00C31946" w:rsidRDefault="00FF24E8" w:rsidP="00FF24E8">
      <w:pPr>
        <w:jc w:val="both"/>
        <w:rPr>
          <w:b/>
          <w:bCs/>
          <w:sz w:val="24"/>
          <w:szCs w:val="24"/>
        </w:rPr>
      </w:pPr>
    </w:p>
    <w:p w14:paraId="29E90EB2" w14:textId="77777777" w:rsidR="00FF24E8" w:rsidRPr="00C31946" w:rsidRDefault="006A5975" w:rsidP="00FF24E8">
      <w:pPr>
        <w:pStyle w:val="Heading1"/>
      </w:pPr>
      <w:bookmarkStart w:id="9" w:name="_Toc497991903"/>
      <w:bookmarkStart w:id="10" w:name="_Toc47520334"/>
      <w:r>
        <w:t>2.0</w:t>
      </w:r>
      <w:r w:rsidR="00FF24E8" w:rsidRPr="00C31946">
        <w:t xml:space="preserve"> Records and publication</w:t>
      </w:r>
      <w:bookmarkEnd w:id="9"/>
      <w:bookmarkEnd w:id="10"/>
    </w:p>
    <w:p w14:paraId="6CE58E7D" w14:textId="77777777" w:rsidR="00FF24E8" w:rsidRPr="00C31946" w:rsidRDefault="00FF24E8" w:rsidP="00FF24E8">
      <w:pPr>
        <w:jc w:val="both"/>
        <w:rPr>
          <w:bCs/>
          <w:sz w:val="24"/>
          <w:szCs w:val="24"/>
          <w:u w:val="single"/>
        </w:rPr>
      </w:pPr>
    </w:p>
    <w:p w14:paraId="3D984AB8" w14:textId="77777777" w:rsidR="00FF24E8" w:rsidRPr="00C31946" w:rsidRDefault="006A5975" w:rsidP="00FF24E8">
      <w:pPr>
        <w:pStyle w:val="Heading2"/>
      </w:pPr>
      <w:bookmarkStart w:id="11" w:name="_Toc497991904"/>
      <w:bookmarkStart w:id="12" w:name="_Toc47520335"/>
      <w:r>
        <w:t>2.1</w:t>
      </w:r>
      <w:r w:rsidR="00FF24E8" w:rsidRPr="00C31946">
        <w:t xml:space="preserve"> Maintenance</w:t>
      </w:r>
      <w:bookmarkEnd w:id="11"/>
      <w:bookmarkEnd w:id="12"/>
      <w:r w:rsidR="00FF24E8" w:rsidRPr="00C31946">
        <w:t xml:space="preserve"> </w:t>
      </w:r>
    </w:p>
    <w:p w14:paraId="167751AF" w14:textId="77777777" w:rsidR="00FF24E8" w:rsidRPr="00C31946" w:rsidRDefault="00FF24E8" w:rsidP="00FF24E8">
      <w:pPr>
        <w:jc w:val="both"/>
        <w:rPr>
          <w:bCs/>
          <w:sz w:val="24"/>
          <w:szCs w:val="24"/>
        </w:rPr>
      </w:pPr>
    </w:p>
    <w:p w14:paraId="7A855C12" w14:textId="77777777" w:rsidR="00FF24E8" w:rsidRPr="00C31946" w:rsidRDefault="00FF24E8" w:rsidP="00FF24E8">
      <w:pPr>
        <w:jc w:val="both"/>
        <w:rPr>
          <w:bCs/>
          <w:sz w:val="24"/>
          <w:szCs w:val="24"/>
        </w:rPr>
      </w:pPr>
      <w:r w:rsidRPr="00C31946">
        <w:rPr>
          <w:bCs/>
          <w:sz w:val="24"/>
          <w:szCs w:val="24"/>
        </w:rPr>
        <w:t>The Trust will maintain four separate registers as follows:</w:t>
      </w:r>
    </w:p>
    <w:p w14:paraId="692A12E7" w14:textId="77777777" w:rsidR="00FF24E8" w:rsidRPr="00C31946" w:rsidRDefault="00FF24E8" w:rsidP="00FF24E8">
      <w:pPr>
        <w:jc w:val="both"/>
        <w:rPr>
          <w:b/>
          <w:bCs/>
          <w:sz w:val="24"/>
          <w:szCs w:val="24"/>
        </w:rPr>
      </w:pPr>
    </w:p>
    <w:p w14:paraId="0E240535" w14:textId="77777777" w:rsidR="00FF24E8" w:rsidRPr="00C31946" w:rsidRDefault="00FF24E8" w:rsidP="00B94FCB">
      <w:pPr>
        <w:numPr>
          <w:ilvl w:val="0"/>
          <w:numId w:val="8"/>
        </w:numPr>
        <w:jc w:val="both"/>
        <w:rPr>
          <w:b/>
          <w:bCs/>
          <w:sz w:val="24"/>
          <w:szCs w:val="24"/>
        </w:rPr>
      </w:pPr>
      <w:r w:rsidRPr="00C31946">
        <w:rPr>
          <w:bCs/>
          <w:sz w:val="24"/>
          <w:szCs w:val="24"/>
        </w:rPr>
        <w:t>Register of interests for executive and non-executive directors</w:t>
      </w:r>
    </w:p>
    <w:p w14:paraId="16E87B34" w14:textId="77777777" w:rsidR="00FF24E8" w:rsidRPr="00C31946" w:rsidRDefault="00FF24E8" w:rsidP="00B94FCB">
      <w:pPr>
        <w:numPr>
          <w:ilvl w:val="0"/>
          <w:numId w:val="8"/>
        </w:numPr>
        <w:jc w:val="both"/>
        <w:rPr>
          <w:b/>
          <w:bCs/>
          <w:sz w:val="24"/>
          <w:szCs w:val="24"/>
        </w:rPr>
      </w:pPr>
      <w:r w:rsidRPr="00C31946">
        <w:rPr>
          <w:bCs/>
          <w:sz w:val="24"/>
          <w:szCs w:val="24"/>
        </w:rPr>
        <w:t>Register of interests for all other staff</w:t>
      </w:r>
    </w:p>
    <w:p w14:paraId="6FCB2F29" w14:textId="77777777" w:rsidR="00FF24E8" w:rsidRPr="00C31946" w:rsidRDefault="00FF24E8" w:rsidP="00B94FCB">
      <w:pPr>
        <w:numPr>
          <w:ilvl w:val="0"/>
          <w:numId w:val="8"/>
        </w:numPr>
        <w:jc w:val="both"/>
        <w:rPr>
          <w:b/>
          <w:bCs/>
          <w:sz w:val="24"/>
          <w:szCs w:val="24"/>
        </w:rPr>
      </w:pPr>
      <w:r w:rsidRPr="00C31946">
        <w:rPr>
          <w:bCs/>
          <w:sz w:val="24"/>
          <w:szCs w:val="24"/>
        </w:rPr>
        <w:t>Register of interests for members of the Council of Governors</w:t>
      </w:r>
    </w:p>
    <w:p w14:paraId="60DD3DB7" w14:textId="77777777" w:rsidR="00FF24E8" w:rsidRPr="00C31946" w:rsidRDefault="00FF24E8" w:rsidP="00B94FCB">
      <w:pPr>
        <w:numPr>
          <w:ilvl w:val="0"/>
          <w:numId w:val="8"/>
        </w:numPr>
        <w:jc w:val="both"/>
        <w:rPr>
          <w:b/>
          <w:bCs/>
          <w:sz w:val="24"/>
          <w:szCs w:val="24"/>
        </w:rPr>
      </w:pPr>
      <w:r w:rsidRPr="00C31946">
        <w:rPr>
          <w:bCs/>
          <w:sz w:val="24"/>
          <w:szCs w:val="24"/>
        </w:rPr>
        <w:t>Gifts and Hospitality register for all staff and members of the Council of Governors</w:t>
      </w:r>
    </w:p>
    <w:p w14:paraId="22957F35" w14:textId="77777777" w:rsidR="00FF24E8" w:rsidRPr="00C31946" w:rsidRDefault="00FF24E8" w:rsidP="00FF24E8">
      <w:pPr>
        <w:jc w:val="both"/>
        <w:rPr>
          <w:bCs/>
          <w:sz w:val="24"/>
          <w:szCs w:val="24"/>
        </w:rPr>
      </w:pPr>
    </w:p>
    <w:p w14:paraId="5C3DD30B" w14:textId="77777777" w:rsidR="00FF24E8" w:rsidRPr="00C31946" w:rsidRDefault="00FF24E8" w:rsidP="00FF24E8">
      <w:pPr>
        <w:jc w:val="both"/>
        <w:rPr>
          <w:bCs/>
          <w:sz w:val="24"/>
          <w:szCs w:val="24"/>
        </w:rPr>
      </w:pPr>
      <w:r w:rsidRPr="00C31946">
        <w:rPr>
          <w:bCs/>
          <w:sz w:val="24"/>
          <w:szCs w:val="24"/>
        </w:rPr>
        <w:t>All declared interests that are material will be promptly transferred to the relevant register by the Trust Secretary.</w:t>
      </w:r>
    </w:p>
    <w:p w14:paraId="4AD62F14" w14:textId="77777777" w:rsidR="00FF24E8" w:rsidRPr="00C31946" w:rsidRDefault="00FF24E8" w:rsidP="00FF24E8">
      <w:pPr>
        <w:jc w:val="both"/>
        <w:rPr>
          <w:bCs/>
          <w:sz w:val="24"/>
          <w:szCs w:val="24"/>
        </w:rPr>
      </w:pPr>
    </w:p>
    <w:p w14:paraId="15D8E331" w14:textId="77777777" w:rsidR="00A072F9" w:rsidRDefault="00A072F9" w:rsidP="00FF24E8">
      <w:pPr>
        <w:pStyle w:val="Heading2"/>
      </w:pPr>
      <w:bookmarkStart w:id="13" w:name="_Toc497991905"/>
    </w:p>
    <w:p w14:paraId="3C9088DF" w14:textId="77777777" w:rsidR="00FF24E8" w:rsidRPr="00C31946" w:rsidRDefault="006A5975" w:rsidP="00FF24E8">
      <w:pPr>
        <w:pStyle w:val="Heading2"/>
      </w:pPr>
      <w:bookmarkStart w:id="14" w:name="_Toc47520336"/>
      <w:r>
        <w:t>2.2</w:t>
      </w:r>
      <w:r w:rsidR="00FF24E8" w:rsidRPr="00C31946">
        <w:t xml:space="preserve"> Publication</w:t>
      </w:r>
      <w:bookmarkEnd w:id="13"/>
      <w:bookmarkEnd w:id="14"/>
      <w:r w:rsidR="00FF24E8" w:rsidRPr="00C31946">
        <w:t xml:space="preserve"> </w:t>
      </w:r>
    </w:p>
    <w:p w14:paraId="0FDFA416" w14:textId="77777777" w:rsidR="00FF24E8" w:rsidRPr="00C31946" w:rsidRDefault="00FF24E8" w:rsidP="00FF24E8">
      <w:pPr>
        <w:jc w:val="both"/>
        <w:rPr>
          <w:bCs/>
          <w:sz w:val="24"/>
          <w:szCs w:val="24"/>
        </w:rPr>
      </w:pPr>
    </w:p>
    <w:p w14:paraId="11A6A800" w14:textId="77777777" w:rsidR="00FF24E8" w:rsidRPr="00C31946" w:rsidRDefault="00FF24E8" w:rsidP="00FF24E8">
      <w:pPr>
        <w:jc w:val="both"/>
        <w:rPr>
          <w:bCs/>
          <w:sz w:val="24"/>
          <w:szCs w:val="24"/>
        </w:rPr>
      </w:pPr>
      <w:r w:rsidRPr="00C31946">
        <w:rPr>
          <w:bCs/>
          <w:sz w:val="24"/>
          <w:szCs w:val="24"/>
        </w:rPr>
        <w:t>We will:</w:t>
      </w:r>
    </w:p>
    <w:p w14:paraId="4187D0D5" w14:textId="77777777" w:rsidR="00FF24E8" w:rsidRPr="00C31946" w:rsidRDefault="00FF24E8" w:rsidP="00FF24E8">
      <w:pPr>
        <w:jc w:val="both"/>
        <w:rPr>
          <w:bCs/>
          <w:sz w:val="24"/>
          <w:szCs w:val="24"/>
        </w:rPr>
      </w:pPr>
    </w:p>
    <w:p w14:paraId="12634423" w14:textId="77777777" w:rsidR="00FF24E8" w:rsidRPr="00C31946" w:rsidRDefault="00FF24E8" w:rsidP="00B94FCB">
      <w:pPr>
        <w:numPr>
          <w:ilvl w:val="0"/>
          <w:numId w:val="9"/>
        </w:numPr>
        <w:ind w:left="709" w:hanging="289"/>
        <w:jc w:val="both"/>
        <w:rPr>
          <w:b/>
          <w:bCs/>
          <w:sz w:val="24"/>
          <w:szCs w:val="24"/>
        </w:rPr>
      </w:pPr>
      <w:r w:rsidRPr="00C31946">
        <w:rPr>
          <w:bCs/>
          <w:sz w:val="24"/>
          <w:szCs w:val="24"/>
        </w:rPr>
        <w:t xml:space="preserve">Publish the </w:t>
      </w:r>
      <w:r w:rsidR="00A072F9">
        <w:rPr>
          <w:bCs/>
          <w:sz w:val="24"/>
          <w:szCs w:val="24"/>
        </w:rPr>
        <w:t xml:space="preserve">register of </w:t>
      </w:r>
      <w:r w:rsidRPr="00C31946">
        <w:rPr>
          <w:bCs/>
          <w:sz w:val="24"/>
          <w:szCs w:val="24"/>
        </w:rPr>
        <w:t xml:space="preserve">interests of decision making staff </w:t>
      </w:r>
      <w:r w:rsidR="00A072F9">
        <w:rPr>
          <w:bCs/>
          <w:sz w:val="24"/>
          <w:szCs w:val="24"/>
        </w:rPr>
        <w:t>and</w:t>
      </w:r>
      <w:r w:rsidRPr="00C31946">
        <w:rPr>
          <w:bCs/>
          <w:sz w:val="24"/>
          <w:szCs w:val="24"/>
        </w:rPr>
        <w:t xml:space="preserve"> directors </w:t>
      </w:r>
      <w:r w:rsidR="00A072F9">
        <w:rPr>
          <w:bCs/>
          <w:sz w:val="24"/>
          <w:szCs w:val="24"/>
        </w:rPr>
        <w:t>on the Trust website</w:t>
      </w:r>
    </w:p>
    <w:p w14:paraId="0539B481" w14:textId="77777777" w:rsidR="00A072F9" w:rsidRDefault="00FF24E8" w:rsidP="00B94FCB">
      <w:pPr>
        <w:numPr>
          <w:ilvl w:val="0"/>
          <w:numId w:val="9"/>
        </w:numPr>
        <w:jc w:val="both"/>
        <w:rPr>
          <w:bCs/>
          <w:sz w:val="24"/>
          <w:szCs w:val="24"/>
        </w:rPr>
      </w:pPr>
      <w:r w:rsidRPr="00C31946">
        <w:rPr>
          <w:bCs/>
          <w:sz w:val="24"/>
          <w:szCs w:val="24"/>
        </w:rPr>
        <w:t>Refresh this information annually</w:t>
      </w:r>
    </w:p>
    <w:p w14:paraId="11CE7EC6" w14:textId="77777777" w:rsidR="00FF24E8" w:rsidRPr="00C31946" w:rsidRDefault="00A072F9" w:rsidP="00B94FCB">
      <w:pPr>
        <w:numPr>
          <w:ilvl w:val="0"/>
          <w:numId w:val="9"/>
        </w:numPr>
        <w:jc w:val="both"/>
        <w:rPr>
          <w:bCs/>
          <w:sz w:val="24"/>
          <w:szCs w:val="24"/>
        </w:rPr>
      </w:pPr>
      <w:r>
        <w:rPr>
          <w:bCs/>
          <w:sz w:val="24"/>
          <w:szCs w:val="24"/>
        </w:rPr>
        <w:t>Ensure all other registers are available on request</w:t>
      </w:r>
    </w:p>
    <w:p w14:paraId="39E23777" w14:textId="77777777" w:rsidR="00FF24E8" w:rsidRPr="00C31946" w:rsidRDefault="00FF24E8" w:rsidP="00FF24E8">
      <w:pPr>
        <w:jc w:val="both"/>
        <w:rPr>
          <w:bCs/>
          <w:sz w:val="24"/>
          <w:szCs w:val="24"/>
        </w:rPr>
      </w:pPr>
    </w:p>
    <w:p w14:paraId="36769949" w14:textId="77777777" w:rsidR="00A072F9" w:rsidRDefault="00A072F9" w:rsidP="00FF24E8">
      <w:pPr>
        <w:pStyle w:val="Heading2"/>
        <w:rPr>
          <w:bCs/>
        </w:rPr>
      </w:pPr>
      <w:bookmarkStart w:id="15" w:name="_Toc497991906"/>
    </w:p>
    <w:p w14:paraId="7EE3632D" w14:textId="77777777" w:rsidR="00FF24E8" w:rsidRPr="00C31946" w:rsidRDefault="006A5975" w:rsidP="00FF24E8">
      <w:pPr>
        <w:pStyle w:val="Heading2"/>
      </w:pPr>
      <w:bookmarkStart w:id="16" w:name="_Toc47520337"/>
      <w:r>
        <w:rPr>
          <w:bCs/>
        </w:rPr>
        <w:t>2.3</w:t>
      </w:r>
      <w:r w:rsidR="00FF24E8" w:rsidRPr="00C31946">
        <w:rPr>
          <w:bCs/>
        </w:rPr>
        <w:t xml:space="preserve"> </w:t>
      </w:r>
      <w:bookmarkStart w:id="17" w:name="_Toc477855929"/>
      <w:r w:rsidR="00FF24E8" w:rsidRPr="00C31946">
        <w:t>Wider transparency initiatives</w:t>
      </w:r>
      <w:bookmarkEnd w:id="15"/>
      <w:bookmarkEnd w:id="16"/>
      <w:bookmarkEnd w:id="17"/>
    </w:p>
    <w:p w14:paraId="7460B77F" w14:textId="77777777" w:rsidR="00FF24E8" w:rsidRPr="00C31946" w:rsidRDefault="00FF24E8" w:rsidP="00FF24E8">
      <w:pPr>
        <w:pStyle w:val="Default"/>
        <w:rPr>
          <w:color w:val="auto"/>
          <w:shd w:val="clear" w:color="auto" w:fill="FFFFFF"/>
        </w:rPr>
      </w:pPr>
    </w:p>
    <w:p w14:paraId="3D6C709C" w14:textId="77777777" w:rsidR="00FF24E8" w:rsidRPr="00C31946" w:rsidRDefault="00FF24E8" w:rsidP="00FF24E8">
      <w:pPr>
        <w:pStyle w:val="Default"/>
        <w:rPr>
          <w:color w:val="auto"/>
          <w:shd w:val="clear" w:color="auto" w:fill="FFFFFF"/>
        </w:rPr>
      </w:pPr>
      <w:r w:rsidRPr="00C31946">
        <w:rPr>
          <w:color w:val="auto"/>
          <w:shd w:val="clear" w:color="auto" w:fill="FFFFFF"/>
        </w:rPr>
        <w:t>Milton Keynes University Hospital NHS Foundation Trust fully supports wider transparency initiatives in healthcare, and we encourage staff to engage actively with these.</w:t>
      </w:r>
    </w:p>
    <w:p w14:paraId="0428D2B0" w14:textId="77777777" w:rsidR="00FF24E8" w:rsidRPr="00C31946" w:rsidRDefault="00FF24E8" w:rsidP="00FF24E8">
      <w:pPr>
        <w:pStyle w:val="Default"/>
        <w:rPr>
          <w:color w:val="auto"/>
          <w:shd w:val="clear" w:color="auto" w:fill="FFFFFF"/>
        </w:rPr>
      </w:pPr>
    </w:p>
    <w:p w14:paraId="2D275E64" w14:textId="77777777" w:rsidR="00FF24E8" w:rsidRDefault="00FF24E8" w:rsidP="00FF24E8">
      <w:pPr>
        <w:pStyle w:val="Default"/>
        <w:rPr>
          <w:color w:val="auto"/>
          <w:shd w:val="clear" w:color="auto" w:fill="FFFFFF"/>
        </w:rPr>
      </w:pPr>
      <w:r w:rsidRPr="00C31946">
        <w:rPr>
          <w:color w:val="auto"/>
          <w:shd w:val="clear" w:color="auto" w:fill="FFFFFF"/>
        </w:rPr>
        <w:t xml:space="preserve">Relevant staff are encouraged to give their consent for any payments they receive from the pharmaceutical industry to be disclosed as part of the Association of British Pharmaceutical Industry (ABPI) Disclosure UK initiative.  These “transfers of value” include payments relating to: </w:t>
      </w:r>
    </w:p>
    <w:p w14:paraId="5A5CDB7F" w14:textId="77777777" w:rsidR="00FF24E8" w:rsidRPr="00C31946" w:rsidRDefault="00FF24E8" w:rsidP="00FF24E8">
      <w:pPr>
        <w:pStyle w:val="Default"/>
        <w:rPr>
          <w:color w:val="auto"/>
          <w:shd w:val="clear" w:color="auto" w:fill="FFFFFF"/>
        </w:rPr>
      </w:pPr>
    </w:p>
    <w:p w14:paraId="375D87AE"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Speaking at and chairing meetings</w:t>
      </w:r>
    </w:p>
    <w:p w14:paraId="1A2AF14F"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Training services</w:t>
      </w:r>
    </w:p>
    <w:p w14:paraId="7C782808"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Advisory board meetings</w:t>
      </w:r>
    </w:p>
    <w:p w14:paraId="28A4ADEC"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 xml:space="preserve">Fees and expenses paid to healthcare professionals </w:t>
      </w:r>
    </w:p>
    <w:p w14:paraId="50B109AE"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Sponsorship of attendance at meetings, which includes registration fees and the costs of accommodation and travel, both inside and outside the UK</w:t>
      </w:r>
    </w:p>
    <w:p w14:paraId="32CD34F9"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Donations, grants and benefits in kind provided to healthcare organisations</w:t>
      </w:r>
    </w:p>
    <w:p w14:paraId="0576095B" w14:textId="77777777" w:rsidR="00FF24E8" w:rsidRPr="00C31946" w:rsidRDefault="00FF24E8" w:rsidP="00FF24E8">
      <w:pPr>
        <w:pStyle w:val="Default"/>
        <w:rPr>
          <w:color w:val="auto"/>
          <w:shd w:val="clear" w:color="auto" w:fill="FFFFFF"/>
        </w:rPr>
      </w:pPr>
    </w:p>
    <w:p w14:paraId="1C5193D2" w14:textId="77777777" w:rsidR="00BA1F4E" w:rsidRPr="00852B20" w:rsidRDefault="00BA1F4E" w:rsidP="00BA1F4E">
      <w:pPr>
        <w:autoSpaceDE w:val="0"/>
        <w:autoSpaceDN w:val="0"/>
        <w:adjustRightInd w:val="0"/>
      </w:pPr>
      <w:r w:rsidRPr="00852B20">
        <w:t>Further information about the scheme can be found on the ABPI website:</w:t>
      </w:r>
    </w:p>
    <w:p w14:paraId="00A095C4" w14:textId="77777777" w:rsidR="00BA1F4E" w:rsidRDefault="00BA1F4E" w:rsidP="00BA1F4E">
      <w:pPr>
        <w:autoSpaceDE w:val="0"/>
        <w:autoSpaceDN w:val="0"/>
        <w:adjustRightInd w:val="0"/>
      </w:pPr>
      <w:hyperlink r:id="rId12" w:history="1">
        <w:r>
          <w:rPr>
            <w:rStyle w:val="Hyperlink"/>
          </w:rPr>
          <w:t>https://www.abpi.org.uk/our-ethics/disclosure-uk/</w:t>
        </w:r>
      </w:hyperlink>
    </w:p>
    <w:p w14:paraId="2B9E35B4" w14:textId="77777777" w:rsidR="006A5975" w:rsidRDefault="006A5975" w:rsidP="00FF24E8">
      <w:pPr>
        <w:rPr>
          <w:kern w:val="32"/>
          <w:sz w:val="24"/>
          <w:szCs w:val="24"/>
        </w:rPr>
      </w:pPr>
    </w:p>
    <w:p w14:paraId="6F7F0864" w14:textId="77777777" w:rsidR="006A5975" w:rsidRDefault="006A5975" w:rsidP="00FF24E8">
      <w:pPr>
        <w:rPr>
          <w:kern w:val="32"/>
          <w:sz w:val="24"/>
          <w:szCs w:val="24"/>
        </w:rPr>
      </w:pPr>
    </w:p>
    <w:p w14:paraId="7771CD0A" w14:textId="77777777" w:rsidR="006A5975" w:rsidRPr="00C31946" w:rsidRDefault="006A5975" w:rsidP="00FF24E8">
      <w:pPr>
        <w:rPr>
          <w:kern w:val="32"/>
          <w:sz w:val="24"/>
          <w:szCs w:val="24"/>
        </w:rPr>
      </w:pPr>
    </w:p>
    <w:p w14:paraId="63D3DFA8" w14:textId="77777777" w:rsidR="00FF24E8" w:rsidRDefault="006A5975" w:rsidP="00FF24E8">
      <w:pPr>
        <w:pStyle w:val="Heading1"/>
      </w:pPr>
      <w:bookmarkStart w:id="18" w:name="_Toc477855930"/>
      <w:bookmarkStart w:id="19" w:name="_Toc497991907"/>
      <w:bookmarkStart w:id="20" w:name="_Toc47520338"/>
      <w:r>
        <w:t>3.0</w:t>
      </w:r>
      <w:r w:rsidR="00FF24E8" w:rsidRPr="00C31946">
        <w:t xml:space="preserve"> Management of interests – general</w:t>
      </w:r>
      <w:bookmarkEnd w:id="18"/>
      <w:bookmarkEnd w:id="19"/>
      <w:bookmarkEnd w:id="20"/>
      <w:r w:rsidR="00FF24E8" w:rsidRPr="00C31946">
        <w:t xml:space="preserve"> </w:t>
      </w:r>
    </w:p>
    <w:p w14:paraId="523826F1" w14:textId="77777777" w:rsidR="00FF24E8" w:rsidRPr="00C31946" w:rsidRDefault="00FF24E8" w:rsidP="00FF24E8"/>
    <w:p w14:paraId="4F3ACF81" w14:textId="77777777" w:rsidR="00FF24E8" w:rsidRPr="00C31946" w:rsidRDefault="00FF24E8" w:rsidP="00FF24E8">
      <w:pPr>
        <w:pStyle w:val="Default"/>
        <w:rPr>
          <w:color w:val="auto"/>
          <w:shd w:val="clear" w:color="auto" w:fill="FFFFFF"/>
        </w:rPr>
      </w:pPr>
      <w:r w:rsidRPr="00C31946">
        <w:rPr>
          <w:color w:val="auto"/>
          <w:shd w:val="clear" w:color="auto" w:fill="FFFFFF"/>
        </w:rPr>
        <w:t xml:space="preserve">If an interest is declared but there is no risk of a conflict arising, then no action is warranted. However, if a material interest is declared then the general management actions that could be applied include: </w:t>
      </w:r>
    </w:p>
    <w:p w14:paraId="1E376D8B"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restricting staff involvement in associated discussions and excluding them from decision making</w:t>
      </w:r>
    </w:p>
    <w:p w14:paraId="4F7233A1"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removing staff from the whole decision making process</w:t>
      </w:r>
    </w:p>
    <w:p w14:paraId="6B3381ED"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removing staff responsibility for an entire area of work</w:t>
      </w:r>
    </w:p>
    <w:p w14:paraId="320C4427" w14:textId="77777777" w:rsidR="00FF24E8" w:rsidRPr="00C31946" w:rsidRDefault="00FF24E8" w:rsidP="00B94FCB">
      <w:pPr>
        <w:pStyle w:val="Default"/>
        <w:numPr>
          <w:ilvl w:val="0"/>
          <w:numId w:val="10"/>
        </w:numPr>
        <w:rPr>
          <w:color w:val="auto"/>
          <w:shd w:val="clear" w:color="auto" w:fill="FFFFFF"/>
        </w:rPr>
      </w:pPr>
      <w:r w:rsidRPr="00C31946">
        <w:rPr>
          <w:color w:val="auto"/>
          <w:shd w:val="clear" w:color="auto" w:fill="FFFFFF"/>
        </w:rPr>
        <w:t>removing staff from their role altogether if they are unable to operate effectively in it because the conflict is so significant</w:t>
      </w:r>
    </w:p>
    <w:p w14:paraId="1B9F6B1B" w14:textId="77777777" w:rsidR="00FF24E8" w:rsidRPr="00C31946" w:rsidRDefault="00FF24E8" w:rsidP="00FF24E8">
      <w:pPr>
        <w:pStyle w:val="Default"/>
        <w:rPr>
          <w:color w:val="auto"/>
          <w:shd w:val="clear" w:color="auto" w:fill="FFFFFF"/>
        </w:rPr>
      </w:pPr>
    </w:p>
    <w:p w14:paraId="4DDCA39B" w14:textId="77777777" w:rsidR="00FF24E8" w:rsidRPr="00C31946" w:rsidRDefault="00FF24E8" w:rsidP="00FF24E8">
      <w:pPr>
        <w:pStyle w:val="Default"/>
        <w:rPr>
          <w:color w:val="auto"/>
          <w:shd w:val="clear" w:color="auto" w:fill="FFFFFF"/>
        </w:rPr>
      </w:pPr>
      <w:r w:rsidRPr="00C31946">
        <w:rPr>
          <w:color w:val="auto"/>
          <w:shd w:val="clear" w:color="auto" w:fill="FFFFFF"/>
        </w:rPr>
        <w:t xml:space="preserve">Each case will be different and context-specific, and the Trust </w:t>
      </w:r>
      <w:r w:rsidRPr="00C31946">
        <w:rPr>
          <w:color w:val="auto"/>
        </w:rPr>
        <w:t>will</w:t>
      </w:r>
      <w:r w:rsidRPr="00C31946">
        <w:rPr>
          <w:b/>
          <w:color w:val="auto"/>
        </w:rPr>
        <w:t xml:space="preserve"> </w:t>
      </w:r>
      <w:r w:rsidRPr="00C31946">
        <w:rPr>
          <w:color w:val="auto"/>
          <w:shd w:val="clear" w:color="auto" w:fill="FFFFFF"/>
        </w:rPr>
        <w:t xml:space="preserve">always clarify the circumstances and issues with the individuals involved. Staff should maintain a written audit trail of information considered and actions taken.  </w:t>
      </w:r>
    </w:p>
    <w:p w14:paraId="247D3F03" w14:textId="77777777" w:rsidR="00FF24E8" w:rsidRPr="00C31946" w:rsidRDefault="00FF24E8" w:rsidP="00FF24E8">
      <w:pPr>
        <w:pStyle w:val="Default"/>
        <w:rPr>
          <w:color w:val="auto"/>
          <w:shd w:val="clear" w:color="auto" w:fill="FFFFFF"/>
        </w:rPr>
      </w:pPr>
    </w:p>
    <w:p w14:paraId="73E7176D" w14:textId="77777777" w:rsidR="00FF24E8" w:rsidRPr="00C31946" w:rsidRDefault="00FF24E8" w:rsidP="00FF24E8">
      <w:pPr>
        <w:pStyle w:val="Default"/>
        <w:rPr>
          <w:color w:val="auto"/>
          <w:shd w:val="clear" w:color="auto" w:fill="FFFFFF"/>
        </w:rPr>
      </w:pPr>
      <w:r w:rsidRPr="00C31946">
        <w:rPr>
          <w:color w:val="auto"/>
          <w:shd w:val="clear" w:color="auto" w:fill="FFFFFF"/>
        </w:rPr>
        <w:t xml:space="preserve">Staff who declare material interests should make their line manager or the person(s) they are working </w:t>
      </w:r>
      <w:r w:rsidR="00A072F9">
        <w:rPr>
          <w:color w:val="auto"/>
          <w:shd w:val="clear" w:color="auto" w:fill="FFFFFF"/>
        </w:rPr>
        <w:t>for</w:t>
      </w:r>
      <w:r w:rsidRPr="00C31946">
        <w:rPr>
          <w:color w:val="auto"/>
          <w:shd w:val="clear" w:color="auto" w:fill="FFFFFF"/>
        </w:rPr>
        <w:t xml:space="preserve"> aware of their existence.</w:t>
      </w:r>
    </w:p>
    <w:p w14:paraId="037A996D" w14:textId="77777777" w:rsidR="00FF24E8" w:rsidRPr="00C31946" w:rsidRDefault="00FF24E8" w:rsidP="00FF24E8">
      <w:pPr>
        <w:pStyle w:val="Default"/>
        <w:rPr>
          <w:color w:val="auto"/>
          <w:shd w:val="clear" w:color="auto" w:fill="FFFFFF"/>
        </w:rPr>
      </w:pPr>
    </w:p>
    <w:p w14:paraId="115CA293" w14:textId="77777777" w:rsidR="00A072F9" w:rsidRDefault="00A072F9" w:rsidP="00FF24E8">
      <w:pPr>
        <w:pStyle w:val="Heading1"/>
      </w:pPr>
      <w:bookmarkStart w:id="21" w:name="_Toc477855931"/>
      <w:bookmarkStart w:id="22" w:name="_Toc497991908"/>
    </w:p>
    <w:p w14:paraId="29D588D1" w14:textId="77777777" w:rsidR="00FF24E8" w:rsidRPr="00C31946" w:rsidRDefault="006A5975" w:rsidP="00FF24E8">
      <w:pPr>
        <w:pStyle w:val="Heading1"/>
      </w:pPr>
      <w:bookmarkStart w:id="23" w:name="_Toc47520339"/>
      <w:r>
        <w:t>4.0</w:t>
      </w:r>
      <w:r w:rsidR="00FF24E8" w:rsidRPr="00C31946">
        <w:t xml:space="preserve"> Management of interests – common situations</w:t>
      </w:r>
      <w:bookmarkEnd w:id="21"/>
      <w:bookmarkEnd w:id="22"/>
      <w:bookmarkEnd w:id="23"/>
    </w:p>
    <w:p w14:paraId="7FEE823A" w14:textId="77777777" w:rsidR="00FF24E8" w:rsidRPr="00C31946" w:rsidRDefault="00FF24E8" w:rsidP="00FF24E8">
      <w:pPr>
        <w:pStyle w:val="Default"/>
        <w:ind w:left="720"/>
        <w:rPr>
          <w:color w:val="auto"/>
          <w:shd w:val="clear" w:color="auto" w:fill="FFFFFF"/>
        </w:rPr>
      </w:pPr>
    </w:p>
    <w:p w14:paraId="7C06F622" w14:textId="77777777" w:rsidR="00FF24E8" w:rsidRPr="00C31946" w:rsidRDefault="00FF24E8" w:rsidP="00FF24E8">
      <w:pPr>
        <w:rPr>
          <w:sz w:val="24"/>
          <w:szCs w:val="24"/>
          <w:shd w:val="clear" w:color="auto" w:fill="FFFFFF"/>
        </w:rPr>
      </w:pPr>
      <w:r w:rsidRPr="00C31946">
        <w:rPr>
          <w:rFonts w:eastAsia="HGSMinchoE"/>
          <w:sz w:val="24"/>
          <w:szCs w:val="24"/>
          <w:shd w:val="clear" w:color="auto" w:fill="FFFFFF"/>
        </w:rPr>
        <w:t xml:space="preserve">This section sets out the principles and rules </w:t>
      </w:r>
      <w:r w:rsidRPr="00C31946">
        <w:rPr>
          <w:sz w:val="24"/>
          <w:szCs w:val="24"/>
          <w:shd w:val="clear" w:color="auto" w:fill="FFFFFF"/>
        </w:rPr>
        <w:t xml:space="preserve">to be adopted by staff in common situations, and what information should be declared.  </w:t>
      </w:r>
    </w:p>
    <w:p w14:paraId="321D7B5A" w14:textId="77777777" w:rsidR="00FF24E8" w:rsidRPr="00C31946" w:rsidRDefault="00FF24E8" w:rsidP="00FF24E8">
      <w:pPr>
        <w:rPr>
          <w:sz w:val="24"/>
          <w:szCs w:val="24"/>
          <w:shd w:val="clear" w:color="auto" w:fill="FFFFFF"/>
        </w:rPr>
      </w:pPr>
    </w:p>
    <w:p w14:paraId="3011EF0F" w14:textId="77777777" w:rsidR="00FF24E8" w:rsidRDefault="00FF24E8" w:rsidP="006A5975">
      <w:pPr>
        <w:pStyle w:val="Heading2"/>
        <w:numPr>
          <w:ilvl w:val="1"/>
          <w:numId w:val="37"/>
        </w:numPr>
      </w:pPr>
      <w:bookmarkStart w:id="24" w:name="_Toc477855932"/>
      <w:bookmarkStart w:id="25" w:name="_Toc497991909"/>
      <w:bookmarkStart w:id="26" w:name="_Toc47520340"/>
      <w:r w:rsidRPr="00C31946">
        <w:t>Gifts</w:t>
      </w:r>
      <w:bookmarkEnd w:id="24"/>
      <w:bookmarkEnd w:id="25"/>
      <w:bookmarkEnd w:id="26"/>
    </w:p>
    <w:p w14:paraId="3B0CD13D" w14:textId="77777777" w:rsidR="006A5975" w:rsidRDefault="006A5975" w:rsidP="006A5975"/>
    <w:p w14:paraId="75C3F33D" w14:textId="77777777" w:rsidR="00FF24E8" w:rsidRPr="00C31946" w:rsidRDefault="00FF24E8" w:rsidP="006A5975">
      <w:pPr>
        <w:rPr>
          <w:sz w:val="24"/>
          <w:szCs w:val="24"/>
        </w:rPr>
      </w:pPr>
      <w:r w:rsidRPr="00C31946">
        <w:rPr>
          <w:sz w:val="24"/>
          <w:szCs w:val="24"/>
        </w:rPr>
        <w:t>Staff should not accept gifts that may affect, or be seen to affect, their professional judgement.</w:t>
      </w:r>
    </w:p>
    <w:p w14:paraId="79576271" w14:textId="77777777" w:rsidR="00FF24E8" w:rsidRPr="00C31946" w:rsidRDefault="00FF24E8" w:rsidP="00FF24E8">
      <w:pPr>
        <w:ind w:left="720"/>
        <w:rPr>
          <w:sz w:val="24"/>
          <w:szCs w:val="24"/>
        </w:rPr>
      </w:pPr>
    </w:p>
    <w:p w14:paraId="28688FD9" w14:textId="77777777" w:rsidR="00FF24E8" w:rsidRDefault="00FF24E8" w:rsidP="00F34EDC">
      <w:pPr>
        <w:rPr>
          <w:b/>
          <w:bCs/>
          <w:sz w:val="24"/>
          <w:szCs w:val="24"/>
        </w:rPr>
      </w:pPr>
      <w:r w:rsidRPr="00C6748C">
        <w:rPr>
          <w:b/>
          <w:bCs/>
          <w:sz w:val="24"/>
          <w:szCs w:val="24"/>
        </w:rPr>
        <w:t>Gifts from suppliers or contractors:</w:t>
      </w:r>
    </w:p>
    <w:p w14:paraId="4E6348FB" w14:textId="77777777" w:rsidR="00C6748C" w:rsidRPr="00C6748C" w:rsidRDefault="00C6748C" w:rsidP="00FF24E8">
      <w:pPr>
        <w:rPr>
          <w:b/>
          <w:bCs/>
          <w:sz w:val="24"/>
          <w:szCs w:val="24"/>
        </w:rPr>
      </w:pPr>
    </w:p>
    <w:p w14:paraId="51F39428" w14:textId="77777777" w:rsidR="00FF24E8" w:rsidRPr="00C31946" w:rsidRDefault="00FF24E8" w:rsidP="00B94FCB">
      <w:pPr>
        <w:numPr>
          <w:ilvl w:val="0"/>
          <w:numId w:val="18"/>
        </w:numPr>
        <w:rPr>
          <w:sz w:val="24"/>
          <w:szCs w:val="24"/>
        </w:rPr>
      </w:pPr>
      <w:r w:rsidRPr="00C31946">
        <w:rPr>
          <w:sz w:val="24"/>
          <w:szCs w:val="24"/>
        </w:rPr>
        <w:t>Gifts from suppliers or contractors doing business (or likely to do business) with the organisation should be declined, whatever their value.</w:t>
      </w:r>
    </w:p>
    <w:p w14:paraId="0887AD9C" w14:textId="77777777" w:rsidR="00FF24E8" w:rsidRPr="00C31946" w:rsidRDefault="00FF24E8" w:rsidP="00B94FCB">
      <w:pPr>
        <w:numPr>
          <w:ilvl w:val="0"/>
          <w:numId w:val="18"/>
        </w:numPr>
        <w:rPr>
          <w:sz w:val="24"/>
          <w:szCs w:val="24"/>
        </w:rPr>
      </w:pPr>
      <w:r w:rsidRPr="00C31946">
        <w:rPr>
          <w:sz w:val="24"/>
          <w:szCs w:val="24"/>
        </w:rPr>
        <w:t>Low cost branded promotional aids such as pens or post-it notes may, however, be accepted where they are under the value of £6 in total, and need not be declared.</w:t>
      </w:r>
    </w:p>
    <w:p w14:paraId="581BDC70" w14:textId="77777777" w:rsidR="00FF24E8" w:rsidRPr="00C31946" w:rsidRDefault="00FF24E8" w:rsidP="00FF24E8">
      <w:pPr>
        <w:rPr>
          <w:sz w:val="24"/>
          <w:szCs w:val="24"/>
          <w:u w:val="single"/>
        </w:rPr>
      </w:pPr>
    </w:p>
    <w:p w14:paraId="3FE49951" w14:textId="77777777" w:rsidR="00FF24E8" w:rsidRDefault="00FF24E8" w:rsidP="00F34EDC">
      <w:pPr>
        <w:rPr>
          <w:b/>
          <w:bCs/>
          <w:sz w:val="24"/>
          <w:szCs w:val="24"/>
        </w:rPr>
      </w:pPr>
      <w:r w:rsidRPr="00C6748C">
        <w:rPr>
          <w:b/>
          <w:bCs/>
          <w:sz w:val="24"/>
          <w:szCs w:val="24"/>
        </w:rPr>
        <w:t>Gifts from other sources (e.g. patients, families, service users):</w:t>
      </w:r>
    </w:p>
    <w:p w14:paraId="3FDA9018" w14:textId="77777777" w:rsidR="00C6748C" w:rsidRPr="00C6748C" w:rsidRDefault="00C6748C" w:rsidP="00FF24E8">
      <w:pPr>
        <w:rPr>
          <w:b/>
          <w:bCs/>
          <w:sz w:val="24"/>
          <w:szCs w:val="24"/>
        </w:rPr>
      </w:pPr>
    </w:p>
    <w:p w14:paraId="3ED6B020" w14:textId="77777777" w:rsidR="00FF24E8" w:rsidRPr="00C31946" w:rsidRDefault="00FF24E8" w:rsidP="00B94FCB">
      <w:pPr>
        <w:numPr>
          <w:ilvl w:val="0"/>
          <w:numId w:val="19"/>
        </w:numPr>
        <w:rPr>
          <w:sz w:val="24"/>
          <w:szCs w:val="24"/>
        </w:rPr>
      </w:pPr>
      <w:r w:rsidRPr="00C31946">
        <w:rPr>
          <w:sz w:val="24"/>
          <w:szCs w:val="24"/>
        </w:rPr>
        <w:t>Gifts of cash and vouchers to individuals should always be declined.</w:t>
      </w:r>
    </w:p>
    <w:p w14:paraId="4D2F996F" w14:textId="77777777" w:rsidR="00FF24E8" w:rsidRPr="00C31946" w:rsidRDefault="00FF24E8" w:rsidP="00B94FCB">
      <w:pPr>
        <w:numPr>
          <w:ilvl w:val="0"/>
          <w:numId w:val="19"/>
        </w:numPr>
        <w:rPr>
          <w:sz w:val="24"/>
          <w:szCs w:val="24"/>
        </w:rPr>
      </w:pPr>
      <w:r w:rsidRPr="00C31946">
        <w:rPr>
          <w:sz w:val="24"/>
          <w:szCs w:val="24"/>
        </w:rPr>
        <w:t>Staff should not ask for any gifts.</w:t>
      </w:r>
    </w:p>
    <w:p w14:paraId="361E210D" w14:textId="77777777" w:rsidR="00FF24E8" w:rsidRPr="00C31946" w:rsidRDefault="00FF24E8" w:rsidP="00B94FCB">
      <w:pPr>
        <w:numPr>
          <w:ilvl w:val="0"/>
          <w:numId w:val="19"/>
        </w:numPr>
        <w:rPr>
          <w:sz w:val="24"/>
          <w:szCs w:val="24"/>
        </w:rPr>
      </w:pPr>
      <w:r w:rsidRPr="00C31946">
        <w:rPr>
          <w:sz w:val="24"/>
          <w:szCs w:val="24"/>
        </w:rPr>
        <w:t>Gifts valued at over £50 should be treated with caution and only be accepted on the basis that this is being done on behalf of the Milton Keynes Hospital Charity, and not in a personal capacity. These should be declared by staff.</w:t>
      </w:r>
    </w:p>
    <w:p w14:paraId="3CE6AE83" w14:textId="77777777" w:rsidR="00FF24E8" w:rsidRPr="00C31946" w:rsidRDefault="00FF24E8" w:rsidP="00B94FCB">
      <w:pPr>
        <w:numPr>
          <w:ilvl w:val="0"/>
          <w:numId w:val="19"/>
        </w:numPr>
        <w:rPr>
          <w:sz w:val="24"/>
          <w:szCs w:val="24"/>
        </w:rPr>
      </w:pPr>
      <w:r w:rsidRPr="00C31946">
        <w:rPr>
          <w:sz w:val="24"/>
          <w:szCs w:val="24"/>
        </w:rPr>
        <w:t>Modest gifts accepted under a value of £50 do not need to be declared.</w:t>
      </w:r>
    </w:p>
    <w:p w14:paraId="78C1B9AB" w14:textId="77777777" w:rsidR="00FF24E8" w:rsidRPr="00C31946" w:rsidRDefault="00FF24E8" w:rsidP="00B94FCB">
      <w:pPr>
        <w:numPr>
          <w:ilvl w:val="0"/>
          <w:numId w:val="19"/>
        </w:numPr>
        <w:rPr>
          <w:sz w:val="24"/>
          <w:szCs w:val="24"/>
        </w:rPr>
      </w:pPr>
      <w:r w:rsidRPr="00C31946">
        <w:rPr>
          <w:sz w:val="24"/>
          <w:szCs w:val="24"/>
        </w:rPr>
        <w:t>A common sense approach should be applied to the valuing of gifts (using an actual amount, if known, or an estimate that a reasonable person would make as to its value).</w:t>
      </w:r>
    </w:p>
    <w:p w14:paraId="3AFCCC68" w14:textId="77777777" w:rsidR="00FF24E8" w:rsidRPr="00C31946" w:rsidRDefault="00FF24E8" w:rsidP="00B94FCB">
      <w:pPr>
        <w:numPr>
          <w:ilvl w:val="0"/>
          <w:numId w:val="19"/>
        </w:numPr>
        <w:rPr>
          <w:sz w:val="24"/>
          <w:szCs w:val="24"/>
        </w:rPr>
      </w:pPr>
      <w:r w:rsidRPr="00C31946">
        <w:rPr>
          <w:sz w:val="24"/>
          <w:szCs w:val="24"/>
        </w:rPr>
        <w:t>Multiple gifts from the same source over a 12 month period should be treated in the same way as single gifts over £50 where the cumulative value exceeds £50.</w:t>
      </w:r>
    </w:p>
    <w:p w14:paraId="0F3A9238" w14:textId="77777777" w:rsidR="00A072F9" w:rsidRDefault="00A072F9" w:rsidP="00FF24E8">
      <w:pPr>
        <w:pStyle w:val="Heading3"/>
      </w:pPr>
      <w:bookmarkStart w:id="27" w:name="_Toc497991910"/>
    </w:p>
    <w:p w14:paraId="5508190D" w14:textId="77777777" w:rsidR="00FF24E8" w:rsidRDefault="00FF24E8" w:rsidP="00F34EDC">
      <w:pPr>
        <w:pStyle w:val="Heading3"/>
      </w:pPr>
      <w:bookmarkStart w:id="28" w:name="_Toc47520341"/>
      <w:r w:rsidRPr="00C31946">
        <w:t>What should be declared</w:t>
      </w:r>
      <w:bookmarkEnd w:id="27"/>
      <w:bookmarkEnd w:id="28"/>
    </w:p>
    <w:p w14:paraId="32B5F618" w14:textId="77777777" w:rsidR="00A072F9" w:rsidRPr="00A072F9" w:rsidRDefault="00A072F9" w:rsidP="00A072F9">
      <w:pPr>
        <w:rPr>
          <w:sz w:val="24"/>
          <w:szCs w:val="24"/>
        </w:rPr>
      </w:pPr>
    </w:p>
    <w:p w14:paraId="09AEBF8D" w14:textId="77777777" w:rsidR="00FF24E8" w:rsidRPr="00C31946" w:rsidRDefault="00FF24E8" w:rsidP="00B94FCB">
      <w:pPr>
        <w:numPr>
          <w:ilvl w:val="0"/>
          <w:numId w:val="20"/>
        </w:numPr>
        <w:rPr>
          <w:sz w:val="24"/>
          <w:szCs w:val="24"/>
        </w:rPr>
      </w:pPr>
      <w:r w:rsidRPr="00C31946">
        <w:rPr>
          <w:sz w:val="24"/>
          <w:szCs w:val="24"/>
        </w:rPr>
        <w:t>Staff name and their role with the organisation.</w:t>
      </w:r>
    </w:p>
    <w:p w14:paraId="0FF74CFB" w14:textId="77777777" w:rsidR="00FF24E8" w:rsidRPr="00C31946" w:rsidRDefault="00FF24E8" w:rsidP="00B94FCB">
      <w:pPr>
        <w:numPr>
          <w:ilvl w:val="0"/>
          <w:numId w:val="20"/>
        </w:numPr>
        <w:rPr>
          <w:sz w:val="24"/>
          <w:szCs w:val="24"/>
        </w:rPr>
      </w:pPr>
      <w:r w:rsidRPr="00C31946">
        <w:rPr>
          <w:sz w:val="24"/>
          <w:szCs w:val="24"/>
        </w:rPr>
        <w:t>A description of the nature and value of the gift, including its source.</w:t>
      </w:r>
    </w:p>
    <w:p w14:paraId="1D50FAF9" w14:textId="77777777" w:rsidR="00FF24E8" w:rsidRPr="00C31946" w:rsidRDefault="00FF24E8" w:rsidP="00B94FCB">
      <w:pPr>
        <w:numPr>
          <w:ilvl w:val="0"/>
          <w:numId w:val="20"/>
        </w:numPr>
        <w:rPr>
          <w:sz w:val="24"/>
          <w:szCs w:val="24"/>
        </w:rPr>
      </w:pPr>
      <w:r w:rsidRPr="00C31946">
        <w:rPr>
          <w:sz w:val="24"/>
          <w:szCs w:val="24"/>
        </w:rPr>
        <w:t>Date of receipt.</w:t>
      </w:r>
    </w:p>
    <w:p w14:paraId="46B8E85D" w14:textId="77777777" w:rsidR="00FF24E8" w:rsidRPr="00C31946" w:rsidRDefault="00FF24E8" w:rsidP="00B94FCB">
      <w:pPr>
        <w:numPr>
          <w:ilvl w:val="0"/>
          <w:numId w:val="20"/>
        </w:numPr>
        <w:rPr>
          <w:sz w:val="24"/>
          <w:szCs w:val="24"/>
        </w:rPr>
      </w:pPr>
      <w:r w:rsidRPr="00C31946">
        <w:rPr>
          <w:sz w:val="24"/>
          <w:szCs w:val="24"/>
        </w:rPr>
        <w:t>Any other relevant information (e.g. circumstances surrounding the gift, action taken to mitigate against a conflict, details of any approvals given to depart from the terms of this policy).</w:t>
      </w:r>
    </w:p>
    <w:p w14:paraId="3EB723AF" w14:textId="77777777" w:rsidR="00FF24E8" w:rsidRPr="00C31946" w:rsidRDefault="00FF24E8" w:rsidP="00FF24E8">
      <w:pPr>
        <w:rPr>
          <w:sz w:val="24"/>
          <w:szCs w:val="24"/>
        </w:rPr>
      </w:pPr>
    </w:p>
    <w:p w14:paraId="12E0B9A2" w14:textId="77777777" w:rsidR="00FF24E8" w:rsidRDefault="00B44219" w:rsidP="00FF24E8">
      <w:pPr>
        <w:pStyle w:val="Heading2"/>
      </w:pPr>
      <w:bookmarkStart w:id="29" w:name="_Toc477855933"/>
      <w:bookmarkStart w:id="30" w:name="_Toc497991911"/>
      <w:bookmarkStart w:id="31" w:name="_Toc47520342"/>
      <w:r>
        <w:t>4.2</w:t>
      </w:r>
      <w:r w:rsidR="00A072F9">
        <w:t xml:space="preserve"> </w:t>
      </w:r>
      <w:r w:rsidR="00FF24E8" w:rsidRPr="00C31946">
        <w:t xml:space="preserve"> Hospitality</w:t>
      </w:r>
      <w:bookmarkEnd w:id="29"/>
      <w:bookmarkEnd w:id="30"/>
      <w:bookmarkEnd w:id="31"/>
    </w:p>
    <w:p w14:paraId="523E3326" w14:textId="77777777" w:rsidR="00A072F9" w:rsidRPr="00A072F9" w:rsidRDefault="00A072F9" w:rsidP="00A072F9"/>
    <w:p w14:paraId="373D1498" w14:textId="77777777" w:rsidR="00FF24E8" w:rsidRPr="00C31946" w:rsidRDefault="00FF24E8" w:rsidP="00B94FCB">
      <w:pPr>
        <w:numPr>
          <w:ilvl w:val="0"/>
          <w:numId w:val="21"/>
        </w:numPr>
        <w:rPr>
          <w:sz w:val="24"/>
          <w:szCs w:val="24"/>
        </w:rPr>
      </w:pPr>
      <w:r w:rsidRPr="00C31946">
        <w:rPr>
          <w:sz w:val="24"/>
          <w:szCs w:val="24"/>
        </w:rPr>
        <w:t>Staff should not ask for or accept hospitality that may affect, or be seen to affect, their professional judgement.</w:t>
      </w:r>
    </w:p>
    <w:p w14:paraId="3D4BD240" w14:textId="77777777" w:rsidR="00FF24E8" w:rsidRPr="00C31946" w:rsidRDefault="00FF24E8" w:rsidP="00B94FCB">
      <w:pPr>
        <w:numPr>
          <w:ilvl w:val="0"/>
          <w:numId w:val="21"/>
        </w:numPr>
        <w:rPr>
          <w:sz w:val="24"/>
          <w:szCs w:val="24"/>
        </w:rPr>
      </w:pPr>
      <w:r w:rsidRPr="00C31946">
        <w:rPr>
          <w:sz w:val="24"/>
          <w:szCs w:val="24"/>
        </w:rPr>
        <w:t>Hospitality must only be accepted when there is a legitimate business reason and it is proportionate to the nature and purpose of the event.</w:t>
      </w:r>
    </w:p>
    <w:p w14:paraId="20CDC296" w14:textId="77777777" w:rsidR="00FF24E8" w:rsidRPr="00C31946" w:rsidRDefault="00FF24E8" w:rsidP="00B94FCB">
      <w:pPr>
        <w:numPr>
          <w:ilvl w:val="0"/>
          <w:numId w:val="21"/>
        </w:numPr>
        <w:rPr>
          <w:sz w:val="24"/>
          <w:szCs w:val="24"/>
        </w:rPr>
      </w:pPr>
      <w:r w:rsidRPr="00C31946">
        <w:rPr>
          <w:sz w:val="24"/>
          <w:szCs w:val="24"/>
        </w:rPr>
        <w:t>Particular caution should be exercised when hospitality is offered by actual or potential suppliers or contractors.  This can be accepted, and must be declared, if modest and reasonable.  Senior approval must be obtained.</w:t>
      </w:r>
    </w:p>
    <w:p w14:paraId="10AEA619" w14:textId="77777777" w:rsidR="00FF24E8" w:rsidRDefault="00FF24E8" w:rsidP="00FF24E8">
      <w:pPr>
        <w:rPr>
          <w:sz w:val="24"/>
          <w:szCs w:val="24"/>
          <w:u w:val="single"/>
        </w:rPr>
      </w:pPr>
    </w:p>
    <w:p w14:paraId="1726CA00" w14:textId="77777777" w:rsidR="00FF24E8" w:rsidRDefault="00FF24E8" w:rsidP="00F34EDC">
      <w:pPr>
        <w:rPr>
          <w:sz w:val="24"/>
          <w:szCs w:val="24"/>
        </w:rPr>
      </w:pPr>
      <w:r w:rsidRPr="00C6748C">
        <w:rPr>
          <w:b/>
          <w:bCs/>
          <w:sz w:val="24"/>
          <w:szCs w:val="24"/>
        </w:rPr>
        <w:t>Meals and refreshments</w:t>
      </w:r>
      <w:r w:rsidRPr="00C31946">
        <w:rPr>
          <w:sz w:val="24"/>
          <w:szCs w:val="24"/>
        </w:rPr>
        <w:t>:</w:t>
      </w:r>
    </w:p>
    <w:p w14:paraId="46202F53" w14:textId="77777777" w:rsidR="00FF24E8" w:rsidRPr="00C31946" w:rsidRDefault="00FF24E8" w:rsidP="00FF24E8">
      <w:pPr>
        <w:rPr>
          <w:sz w:val="24"/>
          <w:szCs w:val="24"/>
        </w:rPr>
      </w:pPr>
    </w:p>
    <w:p w14:paraId="5BC46E60" w14:textId="77777777" w:rsidR="00FF24E8" w:rsidRPr="00C31946" w:rsidRDefault="00FF24E8" w:rsidP="00B94FCB">
      <w:pPr>
        <w:numPr>
          <w:ilvl w:val="0"/>
          <w:numId w:val="22"/>
        </w:numPr>
        <w:rPr>
          <w:sz w:val="24"/>
          <w:szCs w:val="24"/>
        </w:rPr>
      </w:pPr>
      <w:r w:rsidRPr="00C31946">
        <w:rPr>
          <w:sz w:val="24"/>
          <w:szCs w:val="24"/>
        </w:rPr>
        <w:t>Under a value of £25 - may be accepted and need not be declared.</w:t>
      </w:r>
    </w:p>
    <w:p w14:paraId="19CB2FF2" w14:textId="77777777" w:rsidR="00FF24E8" w:rsidRPr="00C31946" w:rsidRDefault="00FF24E8" w:rsidP="00B94FCB">
      <w:pPr>
        <w:numPr>
          <w:ilvl w:val="0"/>
          <w:numId w:val="22"/>
        </w:numPr>
        <w:rPr>
          <w:sz w:val="24"/>
          <w:szCs w:val="24"/>
        </w:rPr>
      </w:pPr>
      <w:r w:rsidRPr="00C31946">
        <w:rPr>
          <w:sz w:val="24"/>
          <w:szCs w:val="24"/>
        </w:rPr>
        <w:t xml:space="preserve">Of a value between £25 </w:t>
      </w:r>
      <w:r w:rsidRPr="000E533D">
        <w:rPr>
          <w:sz w:val="24"/>
          <w:szCs w:val="24"/>
        </w:rPr>
        <w:t>and £75</w:t>
      </w:r>
      <w:r w:rsidRPr="000E533D">
        <w:rPr>
          <w:rStyle w:val="FootnoteReference"/>
          <w:sz w:val="24"/>
          <w:szCs w:val="24"/>
        </w:rPr>
        <w:footnoteReference w:id="1"/>
      </w:r>
      <w:r w:rsidRPr="000E533D">
        <w:rPr>
          <w:sz w:val="24"/>
          <w:szCs w:val="24"/>
        </w:rPr>
        <w:t xml:space="preserve"> -</w:t>
      </w:r>
      <w:r w:rsidRPr="00C31946">
        <w:rPr>
          <w:sz w:val="24"/>
          <w:szCs w:val="24"/>
        </w:rPr>
        <w:t xml:space="preserve"> may be accepted and must be declared.</w:t>
      </w:r>
    </w:p>
    <w:p w14:paraId="22FB0CF1" w14:textId="77777777" w:rsidR="00FF24E8" w:rsidRPr="00C31946" w:rsidRDefault="00FF24E8" w:rsidP="00B94FCB">
      <w:pPr>
        <w:numPr>
          <w:ilvl w:val="0"/>
          <w:numId w:val="22"/>
        </w:numPr>
        <w:rPr>
          <w:sz w:val="24"/>
          <w:szCs w:val="24"/>
        </w:rPr>
      </w:pPr>
      <w:r w:rsidRPr="00C31946">
        <w:rPr>
          <w:sz w:val="24"/>
          <w:szCs w:val="24"/>
        </w:rPr>
        <w:t>Over a value of £75 - should be refused unless (in exceptional circumstances) senior approval is given. A clear reason should be recorded on the organisation’s register(s) of interest as to why it was permissible to accept.</w:t>
      </w:r>
    </w:p>
    <w:p w14:paraId="142C2B9B" w14:textId="77777777" w:rsidR="00FF24E8" w:rsidRPr="00C31946" w:rsidRDefault="00FF24E8" w:rsidP="00B94FCB">
      <w:pPr>
        <w:numPr>
          <w:ilvl w:val="0"/>
          <w:numId w:val="22"/>
        </w:numPr>
        <w:rPr>
          <w:sz w:val="24"/>
          <w:szCs w:val="24"/>
        </w:rPr>
      </w:pPr>
      <w:r w:rsidRPr="00C31946">
        <w:rPr>
          <w:sz w:val="24"/>
          <w:szCs w:val="24"/>
        </w:rPr>
        <w:t>A common sense approach should be applied to the valuing of meals and refreshments (using an actual amount, if known, or a reasonable estimate).</w:t>
      </w:r>
    </w:p>
    <w:p w14:paraId="7D9199AB" w14:textId="77777777" w:rsidR="00FF24E8" w:rsidRPr="00C31946" w:rsidRDefault="00FF24E8" w:rsidP="00FF24E8">
      <w:pPr>
        <w:rPr>
          <w:sz w:val="24"/>
          <w:szCs w:val="24"/>
        </w:rPr>
      </w:pPr>
    </w:p>
    <w:p w14:paraId="55C13672" w14:textId="77777777" w:rsidR="00FF24E8" w:rsidRPr="00C6748C" w:rsidRDefault="00FF24E8" w:rsidP="00F34EDC">
      <w:pPr>
        <w:rPr>
          <w:b/>
          <w:bCs/>
          <w:sz w:val="24"/>
          <w:szCs w:val="24"/>
        </w:rPr>
      </w:pPr>
      <w:r w:rsidRPr="00C6748C">
        <w:rPr>
          <w:b/>
          <w:bCs/>
          <w:sz w:val="24"/>
          <w:szCs w:val="24"/>
        </w:rPr>
        <w:t>Travel and accommodation:</w:t>
      </w:r>
    </w:p>
    <w:p w14:paraId="7052A108" w14:textId="77777777" w:rsidR="00FF24E8" w:rsidRPr="00C31946" w:rsidRDefault="00FF24E8" w:rsidP="00FF24E8">
      <w:pPr>
        <w:rPr>
          <w:sz w:val="24"/>
          <w:szCs w:val="24"/>
        </w:rPr>
      </w:pPr>
    </w:p>
    <w:p w14:paraId="2CF8A625" w14:textId="77777777" w:rsidR="00FF24E8" w:rsidRPr="00C31946" w:rsidRDefault="00FF24E8" w:rsidP="00B94FCB">
      <w:pPr>
        <w:numPr>
          <w:ilvl w:val="0"/>
          <w:numId w:val="23"/>
        </w:numPr>
        <w:rPr>
          <w:sz w:val="24"/>
          <w:szCs w:val="24"/>
        </w:rPr>
      </w:pPr>
      <w:r w:rsidRPr="00C31946">
        <w:rPr>
          <w:sz w:val="24"/>
          <w:szCs w:val="24"/>
        </w:rPr>
        <w:t>Modest offers to pay some or all of the travel and accommodation costs related to attendance at events may be accepted and must be declared.</w:t>
      </w:r>
    </w:p>
    <w:p w14:paraId="5A0AA531" w14:textId="77777777" w:rsidR="00FF24E8" w:rsidRPr="00C31946" w:rsidRDefault="00FF24E8" w:rsidP="00B94FCB">
      <w:pPr>
        <w:numPr>
          <w:ilvl w:val="0"/>
          <w:numId w:val="23"/>
        </w:numPr>
        <w:rPr>
          <w:sz w:val="24"/>
          <w:szCs w:val="24"/>
        </w:rPr>
      </w:pPr>
      <w:r w:rsidRPr="00C31946">
        <w:rPr>
          <w:sz w:val="24"/>
          <w:szCs w:val="24"/>
        </w:rPr>
        <w:t>Offers which go beyond modest, or are of a type that the organisation itself might not usually offer, need approval by senior staff, should only be accepted in exceptional circumstances, and must be declared. A clear reason should be recorded on the organisation’s register(s) of interest as to why it was permissible to accept travel and accommodation of this type.  A non-exhaustive list of examples includes:</w:t>
      </w:r>
    </w:p>
    <w:p w14:paraId="65703B24" w14:textId="77777777" w:rsidR="00FF24E8" w:rsidRPr="00C31946" w:rsidRDefault="00FF24E8" w:rsidP="00B94FCB">
      <w:pPr>
        <w:numPr>
          <w:ilvl w:val="1"/>
          <w:numId w:val="23"/>
        </w:numPr>
        <w:tabs>
          <w:tab w:val="clear" w:pos="1440"/>
          <w:tab w:val="num" w:pos="993"/>
        </w:tabs>
        <w:ind w:left="993" w:hanging="284"/>
        <w:rPr>
          <w:sz w:val="24"/>
          <w:szCs w:val="24"/>
        </w:rPr>
      </w:pPr>
      <w:r w:rsidRPr="00C31946">
        <w:rPr>
          <w:sz w:val="24"/>
          <w:szCs w:val="24"/>
        </w:rPr>
        <w:t>offers of business class or first class travel and accommodation (including domestic travel)</w:t>
      </w:r>
    </w:p>
    <w:p w14:paraId="1D99B4F6" w14:textId="77777777" w:rsidR="00FF24E8" w:rsidRPr="00C31946" w:rsidRDefault="00FF24E8" w:rsidP="00B94FCB">
      <w:pPr>
        <w:numPr>
          <w:ilvl w:val="1"/>
          <w:numId w:val="23"/>
        </w:numPr>
        <w:tabs>
          <w:tab w:val="clear" w:pos="1440"/>
          <w:tab w:val="num" w:pos="993"/>
        </w:tabs>
        <w:ind w:left="993" w:hanging="284"/>
        <w:rPr>
          <w:sz w:val="24"/>
          <w:szCs w:val="24"/>
        </w:rPr>
      </w:pPr>
      <w:r w:rsidRPr="00C31946">
        <w:rPr>
          <w:sz w:val="24"/>
          <w:szCs w:val="24"/>
        </w:rPr>
        <w:t>offers of foreign travel and accommodation.</w:t>
      </w:r>
    </w:p>
    <w:p w14:paraId="2CC015E3" w14:textId="77777777" w:rsidR="00FF24E8" w:rsidRPr="00C31946" w:rsidRDefault="00FF24E8" w:rsidP="00FF24E8">
      <w:pPr>
        <w:rPr>
          <w:sz w:val="24"/>
          <w:szCs w:val="24"/>
        </w:rPr>
      </w:pPr>
    </w:p>
    <w:p w14:paraId="60147B1B" w14:textId="77777777" w:rsidR="00FF24E8" w:rsidRPr="00C6748C" w:rsidRDefault="00FF24E8" w:rsidP="00F34EDC">
      <w:pPr>
        <w:pStyle w:val="Heading3"/>
        <w:keepNext w:val="0"/>
        <w:numPr>
          <w:ilvl w:val="2"/>
          <w:numId w:val="0"/>
        </w:numPr>
        <w:spacing w:line="360" w:lineRule="auto"/>
        <w:rPr>
          <w:bCs/>
          <w:szCs w:val="24"/>
        </w:rPr>
      </w:pPr>
      <w:bookmarkStart w:id="32" w:name="_Toc497991912"/>
      <w:bookmarkStart w:id="33" w:name="_Toc47520343"/>
      <w:r w:rsidRPr="00C6748C">
        <w:rPr>
          <w:bCs/>
          <w:szCs w:val="24"/>
        </w:rPr>
        <w:t>What should be declared</w:t>
      </w:r>
      <w:bookmarkEnd w:id="32"/>
      <w:bookmarkEnd w:id="33"/>
    </w:p>
    <w:p w14:paraId="0CC3AC41" w14:textId="77777777" w:rsidR="00FF24E8" w:rsidRPr="00C31946" w:rsidRDefault="00FF24E8" w:rsidP="00B94FCB">
      <w:pPr>
        <w:numPr>
          <w:ilvl w:val="0"/>
          <w:numId w:val="20"/>
        </w:numPr>
        <w:rPr>
          <w:sz w:val="24"/>
          <w:szCs w:val="24"/>
        </w:rPr>
      </w:pPr>
      <w:r w:rsidRPr="00C31946">
        <w:rPr>
          <w:sz w:val="24"/>
          <w:szCs w:val="24"/>
        </w:rPr>
        <w:t xml:space="preserve">Staff name and their role </w:t>
      </w:r>
      <w:r w:rsidRPr="00C31946">
        <w:rPr>
          <w:sz w:val="24"/>
          <w:szCs w:val="24"/>
          <w:shd w:val="clear" w:color="auto" w:fill="FFFFFF"/>
        </w:rPr>
        <w:t>with the organisation.</w:t>
      </w:r>
    </w:p>
    <w:p w14:paraId="49B3ED3D" w14:textId="77777777" w:rsidR="00FF24E8" w:rsidRPr="00C31946" w:rsidRDefault="00FF24E8" w:rsidP="00B94FCB">
      <w:pPr>
        <w:numPr>
          <w:ilvl w:val="0"/>
          <w:numId w:val="24"/>
        </w:numPr>
        <w:rPr>
          <w:sz w:val="24"/>
          <w:szCs w:val="24"/>
        </w:rPr>
      </w:pPr>
      <w:r w:rsidRPr="00C31946">
        <w:rPr>
          <w:sz w:val="24"/>
          <w:szCs w:val="24"/>
        </w:rPr>
        <w:t>The nature and value of the hospitality including the circumstances.</w:t>
      </w:r>
    </w:p>
    <w:p w14:paraId="16A11CC6" w14:textId="77777777" w:rsidR="00FF24E8" w:rsidRPr="00C31946" w:rsidRDefault="00FF24E8" w:rsidP="00B94FCB">
      <w:pPr>
        <w:numPr>
          <w:ilvl w:val="0"/>
          <w:numId w:val="24"/>
        </w:numPr>
        <w:rPr>
          <w:sz w:val="24"/>
          <w:szCs w:val="24"/>
        </w:rPr>
      </w:pPr>
      <w:r w:rsidRPr="00C31946">
        <w:rPr>
          <w:sz w:val="24"/>
          <w:szCs w:val="24"/>
        </w:rPr>
        <w:t>Date of receipt.</w:t>
      </w:r>
    </w:p>
    <w:p w14:paraId="3DD982B7" w14:textId="77777777" w:rsidR="00FF24E8" w:rsidRPr="00C31946" w:rsidRDefault="00FF24E8" w:rsidP="00B94FCB">
      <w:pPr>
        <w:numPr>
          <w:ilvl w:val="0"/>
          <w:numId w:val="24"/>
        </w:numPr>
        <w:rPr>
          <w:sz w:val="24"/>
          <w:szCs w:val="24"/>
        </w:rPr>
      </w:pPr>
      <w:r w:rsidRPr="00C31946">
        <w:rPr>
          <w:sz w:val="24"/>
          <w:szCs w:val="24"/>
        </w:rPr>
        <w:t>Any other relevant information (e.g. action taken to mitigate against a conflict, details of any approvals given to depart from the terms of this policy).</w:t>
      </w:r>
    </w:p>
    <w:p w14:paraId="5C787574" w14:textId="77777777" w:rsidR="00FF24E8" w:rsidRPr="00C31946" w:rsidRDefault="00FF24E8" w:rsidP="00FF24E8">
      <w:pPr>
        <w:ind w:left="720"/>
        <w:rPr>
          <w:sz w:val="24"/>
          <w:szCs w:val="24"/>
        </w:rPr>
      </w:pPr>
    </w:p>
    <w:p w14:paraId="143ECE37" w14:textId="77777777" w:rsidR="00FF24E8" w:rsidRDefault="00B44219" w:rsidP="00FF24E8">
      <w:pPr>
        <w:pStyle w:val="Heading2"/>
      </w:pPr>
      <w:bookmarkStart w:id="34" w:name="_Toc477855934"/>
      <w:bookmarkStart w:id="35" w:name="_Toc497991913"/>
      <w:bookmarkStart w:id="36" w:name="_Toc47520344"/>
      <w:r>
        <w:t>4.3</w:t>
      </w:r>
      <w:r w:rsidR="00FF24E8" w:rsidRPr="00C31946">
        <w:t xml:space="preserve"> Outside Employment</w:t>
      </w:r>
      <w:bookmarkEnd w:id="34"/>
      <w:bookmarkEnd w:id="35"/>
      <w:bookmarkEnd w:id="36"/>
    </w:p>
    <w:p w14:paraId="4879DD1C" w14:textId="77777777" w:rsidR="00FF24E8" w:rsidRPr="00C31946" w:rsidRDefault="00FF24E8" w:rsidP="00FF24E8"/>
    <w:p w14:paraId="06245FCE" w14:textId="77777777" w:rsidR="00FF24E8" w:rsidRPr="00C31946" w:rsidRDefault="00FF24E8" w:rsidP="00B94FCB">
      <w:pPr>
        <w:numPr>
          <w:ilvl w:val="0"/>
          <w:numId w:val="25"/>
        </w:numPr>
        <w:rPr>
          <w:sz w:val="24"/>
          <w:szCs w:val="24"/>
        </w:rPr>
      </w:pPr>
      <w:r w:rsidRPr="00C31946">
        <w:rPr>
          <w:sz w:val="24"/>
          <w:szCs w:val="24"/>
        </w:rPr>
        <w:t>Staff should declare any existing outside employment on appointment and any new outside employment when it arises.</w:t>
      </w:r>
    </w:p>
    <w:p w14:paraId="3C7C1324" w14:textId="77777777" w:rsidR="00FF24E8" w:rsidRPr="00C31946" w:rsidRDefault="00FF24E8" w:rsidP="00B94FCB">
      <w:pPr>
        <w:numPr>
          <w:ilvl w:val="0"/>
          <w:numId w:val="25"/>
        </w:numPr>
        <w:rPr>
          <w:sz w:val="24"/>
          <w:szCs w:val="24"/>
        </w:rPr>
      </w:pPr>
      <w:r w:rsidRPr="00C31946">
        <w:rPr>
          <w:sz w:val="24"/>
          <w:szCs w:val="24"/>
        </w:rPr>
        <w:t>Where a risk of conflict of interest arises, the general management actions outlined in this policy should be considered and applied to mitigate risks.</w:t>
      </w:r>
    </w:p>
    <w:p w14:paraId="7EF7137B" w14:textId="77777777" w:rsidR="00FF24E8" w:rsidRPr="00C31946" w:rsidRDefault="00FF24E8" w:rsidP="00B94FCB">
      <w:pPr>
        <w:numPr>
          <w:ilvl w:val="0"/>
          <w:numId w:val="25"/>
        </w:numPr>
        <w:rPr>
          <w:sz w:val="24"/>
          <w:szCs w:val="24"/>
        </w:rPr>
      </w:pPr>
      <w:r w:rsidRPr="00C31946">
        <w:rPr>
          <w:sz w:val="24"/>
          <w:szCs w:val="24"/>
        </w:rPr>
        <w:t>Where contracts of employment or terms and conditions of engagement permit, staff may be required to seek prior approval from the organisation to engage in outside employment.</w:t>
      </w:r>
    </w:p>
    <w:p w14:paraId="67B359DB" w14:textId="77777777" w:rsidR="00FF24E8" w:rsidRPr="00C31946" w:rsidRDefault="00FF24E8" w:rsidP="00FF24E8">
      <w:pPr>
        <w:rPr>
          <w:sz w:val="24"/>
          <w:szCs w:val="24"/>
        </w:rPr>
      </w:pPr>
    </w:p>
    <w:p w14:paraId="668B1048" w14:textId="77777777" w:rsidR="00FF24E8" w:rsidRPr="00C31946" w:rsidRDefault="00FF24E8" w:rsidP="006771F2">
      <w:pPr>
        <w:ind w:left="284"/>
        <w:rPr>
          <w:sz w:val="24"/>
          <w:szCs w:val="24"/>
        </w:rPr>
      </w:pPr>
      <w:r w:rsidRPr="00C31946">
        <w:rPr>
          <w:sz w:val="24"/>
          <w:szCs w:val="24"/>
          <w:shd w:val="clear" w:color="auto" w:fill="FFFFFF"/>
        </w:rPr>
        <w:t>The organisation</w:t>
      </w:r>
      <w:r w:rsidRPr="00C31946">
        <w:rPr>
          <w:sz w:val="24"/>
          <w:szCs w:val="24"/>
        </w:rPr>
        <w:t xml:space="preserve"> may also have legitimate reasons within employment law for knowing about outside employment of staff, even when this does not give rise to risk of a conflict. </w:t>
      </w:r>
    </w:p>
    <w:p w14:paraId="7FFC7F4E" w14:textId="77777777" w:rsidR="00FF24E8" w:rsidRPr="00C31946" w:rsidRDefault="00FF24E8" w:rsidP="006771F2">
      <w:pPr>
        <w:ind w:left="284"/>
      </w:pPr>
    </w:p>
    <w:p w14:paraId="14ACDBC9" w14:textId="77777777" w:rsidR="00FF24E8" w:rsidRDefault="00FF24E8" w:rsidP="00F34EDC">
      <w:pPr>
        <w:pStyle w:val="Heading3"/>
      </w:pPr>
      <w:bookmarkStart w:id="37" w:name="_Toc497991914"/>
      <w:bookmarkStart w:id="38" w:name="_Toc47520345"/>
      <w:r w:rsidRPr="00C31946">
        <w:t>What should be declared</w:t>
      </w:r>
      <w:bookmarkEnd w:id="37"/>
      <w:bookmarkEnd w:id="38"/>
    </w:p>
    <w:p w14:paraId="467858A7" w14:textId="77777777" w:rsidR="00FF24E8" w:rsidRPr="00C31946" w:rsidRDefault="00FF24E8" w:rsidP="00FF24E8"/>
    <w:p w14:paraId="11EDE612" w14:textId="77777777" w:rsidR="00FF24E8" w:rsidRPr="00C31946" w:rsidRDefault="00FF24E8" w:rsidP="00B94FCB">
      <w:pPr>
        <w:numPr>
          <w:ilvl w:val="0"/>
          <w:numId w:val="20"/>
        </w:numPr>
        <w:rPr>
          <w:sz w:val="24"/>
          <w:szCs w:val="24"/>
        </w:rPr>
      </w:pPr>
      <w:r w:rsidRPr="00C31946">
        <w:rPr>
          <w:sz w:val="24"/>
          <w:szCs w:val="24"/>
        </w:rPr>
        <w:t>Staff name and their role with the organisation.</w:t>
      </w:r>
    </w:p>
    <w:p w14:paraId="6EA00D7D" w14:textId="77777777" w:rsidR="00FF24E8" w:rsidRPr="00C31946" w:rsidRDefault="00FF24E8" w:rsidP="00B94FCB">
      <w:pPr>
        <w:numPr>
          <w:ilvl w:val="0"/>
          <w:numId w:val="26"/>
        </w:numPr>
        <w:rPr>
          <w:sz w:val="24"/>
          <w:szCs w:val="24"/>
        </w:rPr>
      </w:pPr>
      <w:r w:rsidRPr="00C31946">
        <w:rPr>
          <w:sz w:val="24"/>
          <w:szCs w:val="24"/>
        </w:rPr>
        <w:t>The nature of the outside employment (e.g. who it is with, a description of duties, time commitment).</w:t>
      </w:r>
    </w:p>
    <w:p w14:paraId="0D326328" w14:textId="77777777" w:rsidR="00FF24E8" w:rsidRPr="00C31946" w:rsidRDefault="00FF24E8" w:rsidP="00B94FCB">
      <w:pPr>
        <w:numPr>
          <w:ilvl w:val="0"/>
          <w:numId w:val="26"/>
        </w:numPr>
        <w:rPr>
          <w:sz w:val="24"/>
          <w:szCs w:val="24"/>
        </w:rPr>
      </w:pPr>
      <w:r w:rsidRPr="00C31946">
        <w:rPr>
          <w:sz w:val="24"/>
          <w:szCs w:val="24"/>
        </w:rPr>
        <w:t>Relevant dates.</w:t>
      </w:r>
    </w:p>
    <w:p w14:paraId="6112BAFD" w14:textId="77777777" w:rsidR="00FF24E8" w:rsidRPr="00C31946" w:rsidRDefault="00FF24E8" w:rsidP="00B94FCB">
      <w:pPr>
        <w:numPr>
          <w:ilvl w:val="0"/>
          <w:numId w:val="26"/>
        </w:numPr>
        <w:rPr>
          <w:sz w:val="24"/>
          <w:szCs w:val="24"/>
        </w:rPr>
      </w:pPr>
      <w:r w:rsidRPr="00C31946">
        <w:rPr>
          <w:sz w:val="24"/>
          <w:szCs w:val="24"/>
        </w:rPr>
        <w:t>Other relevant information (e.g. action taken to mitigate against a conflict, details of any approvals given to depart from the terms of this policy).</w:t>
      </w:r>
    </w:p>
    <w:p w14:paraId="269C645D" w14:textId="77777777" w:rsidR="00FF24E8" w:rsidRPr="00C31946" w:rsidRDefault="00FF24E8" w:rsidP="00FF24E8">
      <w:pPr>
        <w:ind w:left="720"/>
        <w:rPr>
          <w:sz w:val="24"/>
          <w:szCs w:val="24"/>
        </w:rPr>
      </w:pPr>
    </w:p>
    <w:p w14:paraId="58C2FF34" w14:textId="77777777" w:rsidR="00FF24E8" w:rsidRPr="00C31946" w:rsidRDefault="00B44219" w:rsidP="00FF24E8">
      <w:pPr>
        <w:pStyle w:val="Heading2"/>
      </w:pPr>
      <w:bookmarkStart w:id="39" w:name="_Toc477855935"/>
      <w:bookmarkStart w:id="40" w:name="_Toc497991915"/>
      <w:bookmarkStart w:id="41" w:name="_Toc47520346"/>
      <w:r>
        <w:t>4.4</w:t>
      </w:r>
      <w:r w:rsidR="00FF24E8" w:rsidRPr="00C31946">
        <w:t xml:space="preserve"> Shareholdings and other ownership issues</w:t>
      </w:r>
      <w:bookmarkEnd w:id="39"/>
      <w:bookmarkEnd w:id="40"/>
      <w:bookmarkEnd w:id="41"/>
    </w:p>
    <w:p w14:paraId="4BC5494E" w14:textId="77777777" w:rsidR="00FF24E8" w:rsidRPr="00C31946" w:rsidRDefault="00FF24E8" w:rsidP="00FF24E8">
      <w:pPr>
        <w:rPr>
          <w:sz w:val="24"/>
          <w:szCs w:val="24"/>
        </w:rPr>
      </w:pPr>
    </w:p>
    <w:p w14:paraId="6A99FFE3" w14:textId="77777777" w:rsidR="00FF24E8" w:rsidRPr="00C31946" w:rsidRDefault="00FF24E8" w:rsidP="00B94FCB">
      <w:pPr>
        <w:numPr>
          <w:ilvl w:val="0"/>
          <w:numId w:val="12"/>
        </w:numPr>
        <w:rPr>
          <w:sz w:val="24"/>
          <w:szCs w:val="24"/>
        </w:rPr>
      </w:pPr>
      <w:r w:rsidRPr="00C31946">
        <w:rPr>
          <w:sz w:val="24"/>
          <w:szCs w:val="24"/>
        </w:rPr>
        <w:t>Staff should declare, as a minimum, any shareholdings and other ownership interests in any publicly listed, private or not-for-profit company, business, partnership or consultancy which is doing, or might be reasonably expected to do, business with the organisation.</w:t>
      </w:r>
    </w:p>
    <w:p w14:paraId="30FA9D67" w14:textId="77777777" w:rsidR="00FF24E8" w:rsidRPr="00C31946" w:rsidRDefault="00FF24E8" w:rsidP="00B94FCB">
      <w:pPr>
        <w:numPr>
          <w:ilvl w:val="0"/>
          <w:numId w:val="12"/>
        </w:numPr>
        <w:rPr>
          <w:sz w:val="24"/>
          <w:szCs w:val="24"/>
        </w:rPr>
      </w:pPr>
      <w:r w:rsidRPr="00C31946">
        <w:rPr>
          <w:sz w:val="24"/>
          <w:szCs w:val="24"/>
        </w:rPr>
        <w:t>Where shareholdings or other ownership interests are declared and give rise to risk of conflicts of interest then the general management actions outlined in this policy should be considered and applied to mitigate risks.</w:t>
      </w:r>
    </w:p>
    <w:p w14:paraId="19754E83" w14:textId="77777777" w:rsidR="00FF24E8" w:rsidRPr="00C31946" w:rsidRDefault="00FF24E8" w:rsidP="00B94FCB">
      <w:pPr>
        <w:numPr>
          <w:ilvl w:val="0"/>
          <w:numId w:val="12"/>
        </w:numPr>
        <w:rPr>
          <w:sz w:val="24"/>
          <w:szCs w:val="24"/>
        </w:rPr>
      </w:pPr>
      <w:r w:rsidRPr="00C31946">
        <w:rPr>
          <w:sz w:val="24"/>
          <w:szCs w:val="24"/>
        </w:rPr>
        <w:t>There is no need to declare shares or securities held in collective investment or pension funds or units of authorised unit trusts. </w:t>
      </w:r>
    </w:p>
    <w:p w14:paraId="4451C61D" w14:textId="77777777" w:rsidR="00FF24E8" w:rsidRPr="00C31946" w:rsidRDefault="00FF24E8" w:rsidP="00FF24E8">
      <w:pPr>
        <w:rPr>
          <w:sz w:val="24"/>
          <w:szCs w:val="24"/>
        </w:rPr>
      </w:pPr>
    </w:p>
    <w:p w14:paraId="102A2E2A" w14:textId="77777777" w:rsidR="00FF24E8" w:rsidRDefault="00FF24E8" w:rsidP="00F34EDC">
      <w:pPr>
        <w:pStyle w:val="Heading3"/>
      </w:pPr>
      <w:bookmarkStart w:id="42" w:name="_Toc497991916"/>
      <w:bookmarkStart w:id="43" w:name="_Toc47520347"/>
      <w:r w:rsidRPr="00C31946">
        <w:t>What should be declared</w:t>
      </w:r>
      <w:bookmarkEnd w:id="42"/>
      <w:bookmarkEnd w:id="43"/>
    </w:p>
    <w:p w14:paraId="3D39BCC0" w14:textId="77777777" w:rsidR="00FF24E8" w:rsidRPr="00C31946" w:rsidRDefault="00FF24E8" w:rsidP="00FF24E8"/>
    <w:p w14:paraId="6B0AF421" w14:textId="77777777" w:rsidR="00FF24E8" w:rsidRPr="00C31946" w:rsidRDefault="00FF24E8" w:rsidP="00B94FCB">
      <w:pPr>
        <w:numPr>
          <w:ilvl w:val="0"/>
          <w:numId w:val="13"/>
        </w:numPr>
        <w:rPr>
          <w:sz w:val="24"/>
          <w:szCs w:val="24"/>
        </w:rPr>
      </w:pPr>
      <w:r w:rsidRPr="00C31946">
        <w:rPr>
          <w:sz w:val="24"/>
          <w:szCs w:val="24"/>
        </w:rPr>
        <w:t>Staff name and their role with the organisation.</w:t>
      </w:r>
    </w:p>
    <w:p w14:paraId="1E4482C9" w14:textId="77777777" w:rsidR="00FF24E8" w:rsidRPr="00C31946" w:rsidRDefault="00FF24E8" w:rsidP="00B94FCB">
      <w:pPr>
        <w:numPr>
          <w:ilvl w:val="0"/>
          <w:numId w:val="13"/>
        </w:numPr>
        <w:rPr>
          <w:sz w:val="24"/>
          <w:szCs w:val="24"/>
        </w:rPr>
      </w:pPr>
      <w:r w:rsidRPr="00C31946">
        <w:rPr>
          <w:sz w:val="24"/>
          <w:szCs w:val="24"/>
        </w:rPr>
        <w:t>Nature of the shareholdings/other ownership interest.</w:t>
      </w:r>
    </w:p>
    <w:p w14:paraId="455A28F8" w14:textId="77777777" w:rsidR="00FF24E8" w:rsidRPr="00C31946" w:rsidRDefault="00FF24E8" w:rsidP="00B94FCB">
      <w:pPr>
        <w:numPr>
          <w:ilvl w:val="0"/>
          <w:numId w:val="13"/>
        </w:numPr>
        <w:rPr>
          <w:sz w:val="24"/>
          <w:szCs w:val="24"/>
        </w:rPr>
      </w:pPr>
      <w:r w:rsidRPr="00C31946">
        <w:rPr>
          <w:sz w:val="24"/>
          <w:szCs w:val="24"/>
        </w:rPr>
        <w:t>Relevant dates.</w:t>
      </w:r>
    </w:p>
    <w:p w14:paraId="2EE284AB" w14:textId="77777777" w:rsidR="00FF24E8" w:rsidRPr="00C31946" w:rsidRDefault="00FF24E8" w:rsidP="00B94FCB">
      <w:pPr>
        <w:numPr>
          <w:ilvl w:val="0"/>
          <w:numId w:val="13"/>
        </w:numPr>
        <w:rPr>
          <w:sz w:val="24"/>
          <w:szCs w:val="24"/>
        </w:rPr>
      </w:pPr>
      <w:r w:rsidRPr="00C31946">
        <w:rPr>
          <w:sz w:val="24"/>
          <w:szCs w:val="24"/>
        </w:rPr>
        <w:t>Other relevant information (e.g. action taken to mitigate against a conflict, details of any approvals given to depart from the terms of this policy).</w:t>
      </w:r>
    </w:p>
    <w:p w14:paraId="43084E0A" w14:textId="77777777" w:rsidR="00FF24E8" w:rsidRPr="00C31946" w:rsidRDefault="00FF24E8" w:rsidP="00FF24E8">
      <w:pPr>
        <w:rPr>
          <w:sz w:val="24"/>
          <w:szCs w:val="24"/>
        </w:rPr>
      </w:pPr>
    </w:p>
    <w:p w14:paraId="30A6BF22" w14:textId="77777777" w:rsidR="00FF24E8" w:rsidRDefault="00B44219" w:rsidP="00FF24E8">
      <w:pPr>
        <w:pStyle w:val="Heading2"/>
      </w:pPr>
      <w:bookmarkStart w:id="44" w:name="_Toc477855936"/>
      <w:bookmarkStart w:id="45" w:name="_Toc497991917"/>
      <w:bookmarkStart w:id="46" w:name="_Toc47520348"/>
      <w:r>
        <w:t>4.5</w:t>
      </w:r>
      <w:r w:rsidR="00C6748C">
        <w:t xml:space="preserve"> </w:t>
      </w:r>
      <w:r w:rsidR="00FF24E8" w:rsidRPr="00C31946">
        <w:t>Patents</w:t>
      </w:r>
      <w:bookmarkEnd w:id="44"/>
      <w:bookmarkEnd w:id="45"/>
      <w:bookmarkEnd w:id="46"/>
    </w:p>
    <w:p w14:paraId="07FF4B9A" w14:textId="77777777" w:rsidR="00FF24E8" w:rsidRPr="00C31946" w:rsidRDefault="00FF24E8" w:rsidP="00FF24E8"/>
    <w:p w14:paraId="68041B06" w14:textId="77777777" w:rsidR="00FF24E8" w:rsidRPr="00C31946" w:rsidRDefault="00FF24E8" w:rsidP="00B94FCB">
      <w:pPr>
        <w:numPr>
          <w:ilvl w:val="0"/>
          <w:numId w:val="27"/>
        </w:numPr>
        <w:rPr>
          <w:sz w:val="24"/>
          <w:szCs w:val="24"/>
        </w:rPr>
      </w:pPr>
      <w:r w:rsidRPr="00C31946">
        <w:rPr>
          <w:sz w:val="24"/>
          <w:szCs w:val="24"/>
        </w:rPr>
        <w:t>Staff should declare patents and other intellectual property rights they hold (either individually, or by virtue of their association with a commercial or other organisation), including where applications to protect have started or are ongoing, which are, or might be reasonably expected to be, related to items to be procured or used by the organisation.</w:t>
      </w:r>
    </w:p>
    <w:p w14:paraId="008DAB59" w14:textId="77777777" w:rsidR="00FF24E8" w:rsidRPr="00C31946" w:rsidRDefault="00FF24E8" w:rsidP="00B94FCB">
      <w:pPr>
        <w:numPr>
          <w:ilvl w:val="0"/>
          <w:numId w:val="27"/>
        </w:numPr>
        <w:rPr>
          <w:sz w:val="24"/>
          <w:szCs w:val="24"/>
        </w:rPr>
      </w:pPr>
      <w:r w:rsidRPr="00C31946">
        <w:rPr>
          <w:sz w:val="24"/>
          <w:szCs w:val="24"/>
        </w:rPr>
        <w:t>Staff should seek prior permission from the organisation before entering into any agreement with bodies regarding product development, research, work on pathways etc, where this impacts on the organisation’s own time, or uses its equipment, resources or intellectual property.</w:t>
      </w:r>
    </w:p>
    <w:p w14:paraId="55F3139A" w14:textId="77777777" w:rsidR="00FF24E8" w:rsidRDefault="00FF24E8" w:rsidP="00B94FCB">
      <w:pPr>
        <w:numPr>
          <w:ilvl w:val="0"/>
          <w:numId w:val="27"/>
        </w:numPr>
        <w:rPr>
          <w:sz w:val="24"/>
          <w:szCs w:val="24"/>
        </w:rPr>
      </w:pPr>
      <w:r w:rsidRPr="00C31946">
        <w:rPr>
          <w:sz w:val="24"/>
          <w:szCs w:val="24"/>
        </w:rPr>
        <w:t>Where holding of patents and other intellectual property rights give rise to a conflict of interest then the general management actions outlined in this policy should be considered and applied to mitigate risks.</w:t>
      </w:r>
    </w:p>
    <w:p w14:paraId="6943E378" w14:textId="77777777" w:rsidR="00FF24E8" w:rsidRPr="00C31946" w:rsidRDefault="00FF24E8" w:rsidP="00FF24E8">
      <w:pPr>
        <w:ind w:left="720"/>
        <w:rPr>
          <w:sz w:val="24"/>
          <w:szCs w:val="24"/>
        </w:rPr>
      </w:pPr>
    </w:p>
    <w:p w14:paraId="6C7A66CE" w14:textId="77777777" w:rsidR="00FF24E8" w:rsidRDefault="00FF24E8" w:rsidP="00F34EDC">
      <w:pPr>
        <w:pStyle w:val="Heading3"/>
      </w:pPr>
      <w:bookmarkStart w:id="47" w:name="_Toc497991918"/>
      <w:bookmarkStart w:id="48" w:name="_Toc47520349"/>
      <w:r w:rsidRPr="00C31946">
        <w:t>What should be declared</w:t>
      </w:r>
      <w:bookmarkEnd w:id="47"/>
      <w:bookmarkEnd w:id="48"/>
    </w:p>
    <w:p w14:paraId="2EC6E27A" w14:textId="77777777" w:rsidR="00FF24E8" w:rsidRPr="00C31946" w:rsidRDefault="00FF24E8" w:rsidP="00FF24E8"/>
    <w:p w14:paraId="1EEB1CB1" w14:textId="77777777" w:rsidR="00FF24E8" w:rsidRPr="00C31946" w:rsidRDefault="00FF24E8" w:rsidP="00B94FCB">
      <w:pPr>
        <w:numPr>
          <w:ilvl w:val="0"/>
          <w:numId w:val="14"/>
        </w:numPr>
        <w:rPr>
          <w:sz w:val="24"/>
          <w:szCs w:val="24"/>
        </w:rPr>
      </w:pPr>
      <w:r w:rsidRPr="00C31946">
        <w:rPr>
          <w:sz w:val="24"/>
          <w:szCs w:val="24"/>
        </w:rPr>
        <w:t>Staff name and their role with the organisation.</w:t>
      </w:r>
    </w:p>
    <w:p w14:paraId="3CB878E2" w14:textId="77777777" w:rsidR="00FF24E8" w:rsidRPr="00C31946" w:rsidRDefault="00FF24E8" w:rsidP="00B94FCB">
      <w:pPr>
        <w:numPr>
          <w:ilvl w:val="0"/>
          <w:numId w:val="14"/>
        </w:numPr>
        <w:rPr>
          <w:sz w:val="24"/>
          <w:szCs w:val="24"/>
        </w:rPr>
      </w:pPr>
      <w:r w:rsidRPr="00C31946">
        <w:rPr>
          <w:sz w:val="24"/>
          <w:szCs w:val="24"/>
        </w:rPr>
        <w:t>A description of the patent.</w:t>
      </w:r>
    </w:p>
    <w:p w14:paraId="0C0253FD" w14:textId="77777777" w:rsidR="00FF24E8" w:rsidRPr="00C31946" w:rsidRDefault="00FF24E8" w:rsidP="00B94FCB">
      <w:pPr>
        <w:numPr>
          <w:ilvl w:val="0"/>
          <w:numId w:val="14"/>
        </w:numPr>
        <w:rPr>
          <w:sz w:val="24"/>
          <w:szCs w:val="24"/>
        </w:rPr>
      </w:pPr>
      <w:r w:rsidRPr="00C31946">
        <w:rPr>
          <w:sz w:val="24"/>
          <w:szCs w:val="24"/>
        </w:rPr>
        <w:t>Relevant dates.</w:t>
      </w:r>
    </w:p>
    <w:p w14:paraId="505CDB3D" w14:textId="77777777" w:rsidR="00FF24E8" w:rsidRPr="00C31946" w:rsidRDefault="00FF24E8" w:rsidP="00B94FCB">
      <w:pPr>
        <w:numPr>
          <w:ilvl w:val="0"/>
          <w:numId w:val="14"/>
        </w:numPr>
        <w:rPr>
          <w:sz w:val="24"/>
          <w:szCs w:val="24"/>
        </w:rPr>
      </w:pPr>
      <w:r w:rsidRPr="00C31946">
        <w:rPr>
          <w:sz w:val="24"/>
          <w:szCs w:val="24"/>
        </w:rPr>
        <w:t>Other relevant information (e.g. action taken to mitigate against a conflict, details of any approvals given to depart from the terms of this policy)</w:t>
      </w:r>
    </w:p>
    <w:p w14:paraId="15539432" w14:textId="77777777" w:rsidR="00FF24E8" w:rsidRDefault="00FF24E8" w:rsidP="00FF24E8">
      <w:pPr>
        <w:rPr>
          <w:sz w:val="24"/>
          <w:szCs w:val="24"/>
        </w:rPr>
      </w:pPr>
    </w:p>
    <w:p w14:paraId="4268FE42" w14:textId="77777777" w:rsidR="00FF24E8" w:rsidRPr="00C31946" w:rsidRDefault="00FF24E8" w:rsidP="00FF24E8">
      <w:pPr>
        <w:rPr>
          <w:sz w:val="24"/>
          <w:szCs w:val="24"/>
        </w:rPr>
      </w:pPr>
    </w:p>
    <w:p w14:paraId="50EEF760" w14:textId="77777777" w:rsidR="00FF24E8" w:rsidRDefault="00B44219" w:rsidP="00FF24E8">
      <w:pPr>
        <w:pStyle w:val="Heading2"/>
      </w:pPr>
      <w:bookmarkStart w:id="49" w:name="_Toc477855937"/>
      <w:bookmarkStart w:id="50" w:name="_Toc497991919"/>
      <w:bookmarkStart w:id="51" w:name="_Toc47520350"/>
      <w:r>
        <w:t>4.6</w:t>
      </w:r>
      <w:r w:rsidR="00FF24E8" w:rsidRPr="00C31946">
        <w:t xml:space="preserve"> Loyalty interests</w:t>
      </w:r>
      <w:bookmarkEnd w:id="49"/>
      <w:bookmarkEnd w:id="50"/>
      <w:bookmarkEnd w:id="51"/>
    </w:p>
    <w:p w14:paraId="7A951010" w14:textId="77777777" w:rsidR="00FF24E8" w:rsidRPr="00C31946" w:rsidRDefault="00FF24E8" w:rsidP="00FF24E8"/>
    <w:p w14:paraId="43962F1F" w14:textId="77777777" w:rsidR="00FF24E8" w:rsidRPr="00C31946" w:rsidRDefault="00FF24E8" w:rsidP="006771F2">
      <w:pPr>
        <w:ind w:firstLine="360"/>
        <w:rPr>
          <w:sz w:val="24"/>
          <w:szCs w:val="24"/>
        </w:rPr>
      </w:pPr>
      <w:r w:rsidRPr="00C31946">
        <w:rPr>
          <w:sz w:val="24"/>
          <w:szCs w:val="24"/>
        </w:rPr>
        <w:t>Loyalty interests should be declared by staff involved in decision making where they:</w:t>
      </w:r>
    </w:p>
    <w:p w14:paraId="739A9518" w14:textId="77777777" w:rsidR="00FF24E8" w:rsidRPr="00C31946" w:rsidRDefault="00FF24E8" w:rsidP="00FF24E8">
      <w:pPr>
        <w:ind w:left="720"/>
        <w:rPr>
          <w:sz w:val="24"/>
          <w:szCs w:val="24"/>
        </w:rPr>
      </w:pPr>
    </w:p>
    <w:p w14:paraId="0C56BBF3" w14:textId="77777777" w:rsidR="00FF24E8" w:rsidRPr="00C31946" w:rsidRDefault="00FF24E8" w:rsidP="00B94FCB">
      <w:pPr>
        <w:numPr>
          <w:ilvl w:val="0"/>
          <w:numId w:val="14"/>
        </w:numPr>
        <w:rPr>
          <w:sz w:val="24"/>
          <w:szCs w:val="24"/>
        </w:rPr>
      </w:pPr>
      <w:r w:rsidRPr="00C31946">
        <w:rPr>
          <w:sz w:val="24"/>
          <w:szCs w:val="24"/>
        </w:rPr>
        <w:t>Hold a position of authority in another NHS organisation or commercial, charity, voluntary, professional, statutory or other body which could be seen to influence decisions they take in their NHS role.</w:t>
      </w:r>
    </w:p>
    <w:p w14:paraId="76750110" w14:textId="77777777" w:rsidR="00FF24E8" w:rsidRPr="00C31946" w:rsidRDefault="00FF24E8" w:rsidP="00B94FCB">
      <w:pPr>
        <w:numPr>
          <w:ilvl w:val="0"/>
          <w:numId w:val="14"/>
        </w:numPr>
        <w:rPr>
          <w:sz w:val="24"/>
          <w:szCs w:val="24"/>
        </w:rPr>
      </w:pPr>
      <w:r w:rsidRPr="00C31946">
        <w:rPr>
          <w:sz w:val="24"/>
          <w:szCs w:val="24"/>
        </w:rPr>
        <w:t>Sit on advisory groups or other paid or unpaid decision making forums that can influence how an organisation spends taxpayers’ money.</w:t>
      </w:r>
    </w:p>
    <w:p w14:paraId="01B6ADF7" w14:textId="77777777" w:rsidR="00FF24E8" w:rsidRPr="00C31946" w:rsidRDefault="00FF24E8" w:rsidP="00B94FCB">
      <w:pPr>
        <w:numPr>
          <w:ilvl w:val="0"/>
          <w:numId w:val="14"/>
        </w:numPr>
        <w:rPr>
          <w:sz w:val="24"/>
          <w:szCs w:val="24"/>
        </w:rPr>
      </w:pPr>
      <w:r w:rsidRPr="00C31946">
        <w:rPr>
          <w:sz w:val="24"/>
          <w:szCs w:val="24"/>
        </w:rPr>
        <w:t>Are, or could be, involved in the recruitment or management of close family members and relatives, close friends and associates, and business partners.</w:t>
      </w:r>
    </w:p>
    <w:p w14:paraId="583C869D" w14:textId="77777777" w:rsidR="00FF24E8" w:rsidRPr="00C31946" w:rsidRDefault="00FF24E8" w:rsidP="00B94FCB">
      <w:pPr>
        <w:numPr>
          <w:ilvl w:val="0"/>
          <w:numId w:val="14"/>
        </w:numPr>
        <w:rPr>
          <w:sz w:val="24"/>
          <w:szCs w:val="24"/>
        </w:rPr>
      </w:pPr>
      <w:r w:rsidRPr="00C31946">
        <w:rPr>
          <w:sz w:val="24"/>
          <w:szCs w:val="24"/>
        </w:rPr>
        <w:t>Are aware that their organisation does business with an organisation in which close family members and relatives, close friends and associates, and business partners have decision making responsibilities.</w:t>
      </w:r>
    </w:p>
    <w:p w14:paraId="2505237C" w14:textId="77777777" w:rsidR="00FF24E8" w:rsidRPr="00C31946" w:rsidRDefault="00FF24E8" w:rsidP="00FF24E8">
      <w:pPr>
        <w:rPr>
          <w:sz w:val="24"/>
          <w:szCs w:val="24"/>
        </w:rPr>
      </w:pPr>
    </w:p>
    <w:p w14:paraId="512F0C7C" w14:textId="77777777" w:rsidR="00FF24E8" w:rsidRDefault="00FF24E8" w:rsidP="00F34EDC">
      <w:pPr>
        <w:pStyle w:val="Heading3"/>
      </w:pPr>
      <w:bookmarkStart w:id="52" w:name="_Toc497991920"/>
      <w:bookmarkStart w:id="53" w:name="_Toc47520351"/>
      <w:r w:rsidRPr="00C31946">
        <w:t>What should be declared</w:t>
      </w:r>
      <w:bookmarkEnd w:id="52"/>
      <w:bookmarkEnd w:id="53"/>
    </w:p>
    <w:p w14:paraId="14FED2FB" w14:textId="77777777" w:rsidR="00FF24E8" w:rsidRPr="00C31946" w:rsidRDefault="00FF24E8" w:rsidP="00FF24E8"/>
    <w:p w14:paraId="0EF0AA2C" w14:textId="77777777" w:rsidR="00FF24E8" w:rsidRPr="00C31946" w:rsidRDefault="00FF24E8" w:rsidP="00B94FCB">
      <w:pPr>
        <w:numPr>
          <w:ilvl w:val="0"/>
          <w:numId w:val="15"/>
        </w:numPr>
        <w:rPr>
          <w:sz w:val="24"/>
          <w:szCs w:val="24"/>
        </w:rPr>
      </w:pPr>
      <w:r w:rsidRPr="00C31946">
        <w:rPr>
          <w:sz w:val="24"/>
          <w:szCs w:val="24"/>
        </w:rPr>
        <w:t xml:space="preserve">Staff name and their role with </w:t>
      </w:r>
      <w:r w:rsidRPr="00C31946">
        <w:rPr>
          <w:sz w:val="24"/>
          <w:szCs w:val="24"/>
          <w:shd w:val="clear" w:color="auto" w:fill="FFFFFF"/>
        </w:rPr>
        <w:t>the organisation.</w:t>
      </w:r>
    </w:p>
    <w:p w14:paraId="41BD1C4C" w14:textId="77777777" w:rsidR="00FF24E8" w:rsidRPr="00C31946" w:rsidRDefault="00FF24E8" w:rsidP="00B94FCB">
      <w:pPr>
        <w:numPr>
          <w:ilvl w:val="0"/>
          <w:numId w:val="15"/>
        </w:numPr>
        <w:rPr>
          <w:sz w:val="24"/>
          <w:szCs w:val="24"/>
        </w:rPr>
      </w:pPr>
      <w:r w:rsidRPr="00C31946">
        <w:rPr>
          <w:sz w:val="24"/>
          <w:szCs w:val="24"/>
        </w:rPr>
        <w:t>Nature of the loyalty interest.</w:t>
      </w:r>
    </w:p>
    <w:p w14:paraId="0EF35FF0" w14:textId="77777777" w:rsidR="00FF24E8" w:rsidRPr="00C31946" w:rsidRDefault="00FF24E8" w:rsidP="00B94FCB">
      <w:pPr>
        <w:numPr>
          <w:ilvl w:val="0"/>
          <w:numId w:val="15"/>
        </w:numPr>
        <w:rPr>
          <w:sz w:val="24"/>
          <w:szCs w:val="24"/>
        </w:rPr>
      </w:pPr>
      <w:r w:rsidRPr="00C31946">
        <w:rPr>
          <w:sz w:val="24"/>
          <w:szCs w:val="24"/>
        </w:rPr>
        <w:t>Relevant dates.</w:t>
      </w:r>
    </w:p>
    <w:p w14:paraId="29B422E0" w14:textId="77777777" w:rsidR="00FF24E8" w:rsidRPr="00C31946" w:rsidRDefault="00FF24E8" w:rsidP="00B94FCB">
      <w:pPr>
        <w:numPr>
          <w:ilvl w:val="0"/>
          <w:numId w:val="15"/>
        </w:numPr>
        <w:rPr>
          <w:sz w:val="24"/>
          <w:szCs w:val="24"/>
        </w:rPr>
      </w:pPr>
      <w:r w:rsidRPr="00C31946">
        <w:rPr>
          <w:sz w:val="24"/>
          <w:szCs w:val="24"/>
        </w:rPr>
        <w:t>Other relevant information (e.g. action taken to mitigate against a conflict, details of any approvals given to depart from the terms of this policy).</w:t>
      </w:r>
    </w:p>
    <w:p w14:paraId="7EAAB70D" w14:textId="77777777" w:rsidR="00FF24E8" w:rsidRPr="00C31946" w:rsidRDefault="00FF24E8" w:rsidP="00FF24E8">
      <w:pPr>
        <w:rPr>
          <w:sz w:val="24"/>
          <w:szCs w:val="24"/>
        </w:rPr>
      </w:pPr>
    </w:p>
    <w:p w14:paraId="763D5918" w14:textId="77777777" w:rsidR="00FF24E8" w:rsidRDefault="00B44219" w:rsidP="00FF24E8">
      <w:pPr>
        <w:pStyle w:val="Heading2"/>
      </w:pPr>
      <w:bookmarkStart w:id="54" w:name="_Toc477855938"/>
      <w:bookmarkStart w:id="55" w:name="_Toc497991921"/>
      <w:bookmarkStart w:id="56" w:name="_Toc47520352"/>
      <w:r>
        <w:t>4.7</w:t>
      </w:r>
      <w:r w:rsidR="00FF24E8" w:rsidRPr="00C31946">
        <w:t xml:space="preserve"> Donations</w:t>
      </w:r>
      <w:bookmarkEnd w:id="54"/>
      <w:bookmarkEnd w:id="55"/>
      <w:bookmarkEnd w:id="56"/>
    </w:p>
    <w:p w14:paraId="2A8FD2CC" w14:textId="77777777" w:rsidR="00FF24E8" w:rsidRPr="00C31946" w:rsidRDefault="00FF24E8" w:rsidP="00FF24E8"/>
    <w:p w14:paraId="6A96B74B" w14:textId="77777777" w:rsidR="00FF24E8" w:rsidRPr="00C31946" w:rsidRDefault="00FF24E8" w:rsidP="00B94FCB">
      <w:pPr>
        <w:numPr>
          <w:ilvl w:val="0"/>
          <w:numId w:val="28"/>
        </w:numPr>
        <w:shd w:val="clear" w:color="auto" w:fill="FFFFFF"/>
        <w:rPr>
          <w:sz w:val="24"/>
          <w:szCs w:val="24"/>
        </w:rPr>
      </w:pPr>
      <w:r w:rsidRPr="00C31946">
        <w:rPr>
          <w:sz w:val="24"/>
          <w:szCs w:val="24"/>
        </w:rPr>
        <w:t>Donations made by suppliers or bodies seeking to do business with the organisation should be treated with caution and not routinely accepted. In exceptional circumstances they may be accepted but should always be declared.  A clear reason should be recorded as to why it was deemed acceptable, alongside the actual or estimated value.</w:t>
      </w:r>
    </w:p>
    <w:p w14:paraId="3302BA9F" w14:textId="77777777" w:rsidR="00FF24E8" w:rsidRPr="00C31946" w:rsidRDefault="00FF24E8" w:rsidP="00B94FCB">
      <w:pPr>
        <w:numPr>
          <w:ilvl w:val="0"/>
          <w:numId w:val="28"/>
        </w:numPr>
        <w:shd w:val="clear" w:color="auto" w:fill="FFFFFF"/>
        <w:rPr>
          <w:sz w:val="24"/>
          <w:szCs w:val="24"/>
        </w:rPr>
      </w:pPr>
      <w:r w:rsidRPr="00C31946">
        <w:rPr>
          <w:sz w:val="24"/>
          <w:szCs w:val="24"/>
        </w:rPr>
        <w:t>Staff should not actively solicit charitable donations unless this is a prescribed or expected part of their duties for the organisation, or is being pursued on behalf of the organisation’s own</w:t>
      </w:r>
      <w:r w:rsidRPr="00C31946">
        <w:rPr>
          <w:sz w:val="24"/>
          <w:szCs w:val="24"/>
          <w:shd w:val="clear" w:color="auto" w:fill="FFFFFF"/>
        </w:rPr>
        <w:t xml:space="preserve"> </w:t>
      </w:r>
      <w:r w:rsidRPr="00C31946">
        <w:rPr>
          <w:sz w:val="24"/>
          <w:szCs w:val="24"/>
        </w:rPr>
        <w:t>registered charity or other charitable body and is not for their own personal gain.</w:t>
      </w:r>
    </w:p>
    <w:p w14:paraId="0ABE41B4" w14:textId="77777777" w:rsidR="00FF24E8" w:rsidRPr="00C31946" w:rsidRDefault="00FF24E8" w:rsidP="00B94FCB">
      <w:pPr>
        <w:numPr>
          <w:ilvl w:val="0"/>
          <w:numId w:val="28"/>
        </w:numPr>
        <w:shd w:val="clear" w:color="auto" w:fill="FFFFFF"/>
        <w:rPr>
          <w:sz w:val="24"/>
          <w:szCs w:val="24"/>
        </w:rPr>
      </w:pPr>
      <w:r w:rsidRPr="00C31946">
        <w:rPr>
          <w:sz w:val="24"/>
          <w:szCs w:val="24"/>
        </w:rPr>
        <w:t>Staff must obtain permission from the organisation if in their professional role they intend to undertake fundraising activities on behalf of a pre-approved charitable campaign for a charity other than the organisation’s own.</w:t>
      </w:r>
    </w:p>
    <w:p w14:paraId="3FEB44FF" w14:textId="77777777" w:rsidR="00FF24E8" w:rsidRPr="00C31946" w:rsidRDefault="00FF24E8" w:rsidP="00B94FCB">
      <w:pPr>
        <w:numPr>
          <w:ilvl w:val="0"/>
          <w:numId w:val="28"/>
        </w:numPr>
        <w:shd w:val="clear" w:color="auto" w:fill="FFFFFF"/>
        <w:rPr>
          <w:sz w:val="24"/>
          <w:szCs w:val="24"/>
        </w:rPr>
      </w:pPr>
      <w:r w:rsidRPr="00C31946">
        <w:rPr>
          <w:sz w:val="24"/>
          <w:szCs w:val="24"/>
        </w:rPr>
        <w:t>Donations, when received, should be made to a specific charitable fund (never to an individual) and a receipt should be issued.</w:t>
      </w:r>
    </w:p>
    <w:p w14:paraId="3FC2C3BA" w14:textId="77777777" w:rsidR="00FF24E8" w:rsidRPr="00C31946" w:rsidRDefault="00FF24E8" w:rsidP="00B94FCB">
      <w:pPr>
        <w:numPr>
          <w:ilvl w:val="0"/>
          <w:numId w:val="28"/>
        </w:numPr>
        <w:shd w:val="clear" w:color="auto" w:fill="FFFFFF"/>
        <w:rPr>
          <w:sz w:val="24"/>
          <w:szCs w:val="24"/>
        </w:rPr>
      </w:pPr>
      <w:r w:rsidRPr="00C31946">
        <w:rPr>
          <w:sz w:val="24"/>
          <w:szCs w:val="24"/>
        </w:rPr>
        <w:t>Staff wishing to make a donation to a charitable fund in lieu of receiving a professional fee may do so, subject to ensuring that they take personal responsibility for ensuring that any tax liabilities related to such donations are properly discharged and accounted for.</w:t>
      </w:r>
    </w:p>
    <w:p w14:paraId="2DDB8F49" w14:textId="77777777" w:rsidR="00FF24E8" w:rsidRPr="00C31946" w:rsidRDefault="00FF24E8" w:rsidP="00FF24E8">
      <w:pPr>
        <w:pStyle w:val="Heading3"/>
        <w:keepNext w:val="0"/>
        <w:numPr>
          <w:ilvl w:val="2"/>
          <w:numId w:val="0"/>
        </w:numPr>
        <w:spacing w:line="360" w:lineRule="auto"/>
        <w:ind w:left="357" w:hanging="357"/>
        <w:rPr>
          <w:b w:val="0"/>
          <w:szCs w:val="24"/>
          <w:u w:val="single"/>
        </w:rPr>
      </w:pPr>
    </w:p>
    <w:p w14:paraId="5B14BFC1" w14:textId="77777777" w:rsidR="00FF24E8" w:rsidRDefault="00FF24E8" w:rsidP="00F34EDC">
      <w:pPr>
        <w:pStyle w:val="Heading3"/>
      </w:pPr>
      <w:bookmarkStart w:id="57" w:name="_Toc497991922"/>
      <w:bookmarkStart w:id="58" w:name="_Toc47520353"/>
      <w:r w:rsidRPr="00C31946">
        <w:t>What should be declared</w:t>
      </w:r>
      <w:bookmarkEnd w:id="57"/>
      <w:bookmarkEnd w:id="58"/>
    </w:p>
    <w:p w14:paraId="460D3FF5" w14:textId="77777777" w:rsidR="00FF24E8" w:rsidRPr="00C31946" w:rsidRDefault="00FF24E8" w:rsidP="00FF24E8"/>
    <w:p w14:paraId="055B629D" w14:textId="77777777" w:rsidR="00FF24E8" w:rsidRPr="006771F2" w:rsidRDefault="00FF24E8" w:rsidP="00FF24E8">
      <w:pPr>
        <w:numPr>
          <w:ilvl w:val="0"/>
          <w:numId w:val="16"/>
        </w:numPr>
        <w:shd w:val="clear" w:color="auto" w:fill="FFFFFF"/>
        <w:rPr>
          <w:sz w:val="24"/>
          <w:szCs w:val="24"/>
        </w:rPr>
      </w:pPr>
      <w:r w:rsidRPr="00C31946">
        <w:rPr>
          <w:sz w:val="24"/>
          <w:szCs w:val="24"/>
          <w:shd w:val="clear" w:color="auto" w:fill="FFFFFF"/>
        </w:rPr>
        <w:t>The organisation</w:t>
      </w:r>
      <w:r w:rsidRPr="00C31946">
        <w:rPr>
          <w:sz w:val="24"/>
          <w:szCs w:val="24"/>
        </w:rPr>
        <w:t xml:space="preserve"> will maintain records in line with the above principles and rules and relevant obligations under charity law.</w:t>
      </w:r>
    </w:p>
    <w:p w14:paraId="1DE2D4E3" w14:textId="77777777" w:rsidR="00FF24E8" w:rsidRPr="00C31946" w:rsidRDefault="00FF24E8" w:rsidP="00FF24E8">
      <w:pPr>
        <w:rPr>
          <w:b/>
          <w:iCs/>
          <w:sz w:val="24"/>
          <w:szCs w:val="24"/>
        </w:rPr>
      </w:pPr>
    </w:p>
    <w:p w14:paraId="220DD69E" w14:textId="77777777" w:rsidR="00FF24E8" w:rsidRDefault="00B44219" w:rsidP="00FF24E8">
      <w:pPr>
        <w:pStyle w:val="Heading2"/>
      </w:pPr>
      <w:bookmarkStart w:id="59" w:name="_Toc477855939"/>
      <w:bookmarkStart w:id="60" w:name="_Toc497991923"/>
      <w:bookmarkStart w:id="61" w:name="_Toc47520354"/>
      <w:r>
        <w:t>4.8</w:t>
      </w:r>
      <w:r w:rsidR="00FF24E8" w:rsidRPr="00C31946">
        <w:t xml:space="preserve"> Sponsored events</w:t>
      </w:r>
      <w:bookmarkEnd w:id="59"/>
      <w:bookmarkEnd w:id="60"/>
      <w:bookmarkEnd w:id="61"/>
    </w:p>
    <w:p w14:paraId="07EF3030" w14:textId="77777777" w:rsidR="00FF24E8" w:rsidRPr="00C31946" w:rsidRDefault="00FF24E8" w:rsidP="00FF24E8"/>
    <w:p w14:paraId="7E184B2B" w14:textId="77777777" w:rsidR="00FF24E8" w:rsidRPr="00C31946" w:rsidRDefault="00FF24E8" w:rsidP="00B94FCB">
      <w:pPr>
        <w:numPr>
          <w:ilvl w:val="0"/>
          <w:numId w:val="29"/>
        </w:numPr>
        <w:shd w:val="clear" w:color="auto" w:fill="FFFFFF"/>
        <w:rPr>
          <w:sz w:val="24"/>
          <w:szCs w:val="24"/>
        </w:rPr>
      </w:pPr>
      <w:r w:rsidRPr="00C31946">
        <w:rPr>
          <w:sz w:val="24"/>
          <w:szCs w:val="24"/>
        </w:rPr>
        <w:t>Sponsorship of events by appropriate external bodies will only be approved if a reasonable person would conclude that the event will result in a clear benefit to the organisation and the NHS.</w:t>
      </w:r>
    </w:p>
    <w:p w14:paraId="0508B77F" w14:textId="77777777" w:rsidR="00FF24E8" w:rsidRPr="00C31946" w:rsidRDefault="00FF24E8" w:rsidP="00B94FCB">
      <w:pPr>
        <w:numPr>
          <w:ilvl w:val="0"/>
          <w:numId w:val="29"/>
        </w:numPr>
        <w:shd w:val="clear" w:color="auto" w:fill="FFFFFF"/>
        <w:rPr>
          <w:sz w:val="24"/>
          <w:szCs w:val="24"/>
        </w:rPr>
      </w:pPr>
      <w:r w:rsidRPr="00C31946">
        <w:rPr>
          <w:sz w:val="24"/>
          <w:szCs w:val="24"/>
        </w:rPr>
        <w:t>During dealings with sponsors there must be no breach of patient or individual confidentiality or data protection rules and legislation.</w:t>
      </w:r>
    </w:p>
    <w:p w14:paraId="3A7434D1" w14:textId="77777777" w:rsidR="00FF24E8" w:rsidRPr="00C31946" w:rsidRDefault="00FF24E8" w:rsidP="00B94FCB">
      <w:pPr>
        <w:numPr>
          <w:ilvl w:val="0"/>
          <w:numId w:val="29"/>
        </w:numPr>
        <w:shd w:val="clear" w:color="auto" w:fill="FFFFFF"/>
        <w:rPr>
          <w:sz w:val="24"/>
          <w:szCs w:val="24"/>
        </w:rPr>
      </w:pPr>
      <w:r w:rsidRPr="00C31946">
        <w:rPr>
          <w:sz w:val="24"/>
          <w:szCs w:val="24"/>
        </w:rPr>
        <w:t>No information should be supplied to the sponsor from whom they could gain a commercial advantage, and information which is not in the public domain should not normally be supplied.</w:t>
      </w:r>
    </w:p>
    <w:p w14:paraId="171AF9D0" w14:textId="77777777" w:rsidR="00FF24E8" w:rsidRPr="00C31946" w:rsidRDefault="00FF24E8" w:rsidP="00B94FCB">
      <w:pPr>
        <w:numPr>
          <w:ilvl w:val="0"/>
          <w:numId w:val="29"/>
        </w:numPr>
        <w:shd w:val="clear" w:color="auto" w:fill="FFFFFF"/>
        <w:rPr>
          <w:sz w:val="24"/>
          <w:szCs w:val="24"/>
        </w:rPr>
      </w:pPr>
      <w:r w:rsidRPr="00C31946">
        <w:rPr>
          <w:sz w:val="24"/>
          <w:szCs w:val="24"/>
        </w:rPr>
        <w:t>At the organisation’s discretion, sponsors or their representatives may attend or take part in the event but they should not have a dominant influence over the content or the main purpose of the event.</w:t>
      </w:r>
    </w:p>
    <w:p w14:paraId="00EE69C6" w14:textId="77777777" w:rsidR="00FF24E8" w:rsidRPr="00C31946" w:rsidRDefault="00FF24E8" w:rsidP="00B94FCB">
      <w:pPr>
        <w:numPr>
          <w:ilvl w:val="0"/>
          <w:numId w:val="29"/>
        </w:numPr>
        <w:shd w:val="clear" w:color="auto" w:fill="FFFFFF"/>
        <w:rPr>
          <w:sz w:val="24"/>
          <w:szCs w:val="24"/>
        </w:rPr>
      </w:pPr>
      <w:r w:rsidRPr="00C31946">
        <w:rPr>
          <w:sz w:val="24"/>
          <w:szCs w:val="24"/>
        </w:rPr>
        <w:t>The involvement of a sponsor in an event should always be clearly identified.</w:t>
      </w:r>
    </w:p>
    <w:p w14:paraId="555C6FCD" w14:textId="77777777" w:rsidR="00FF24E8" w:rsidRPr="00C31946" w:rsidRDefault="00FF24E8" w:rsidP="00B94FCB">
      <w:pPr>
        <w:numPr>
          <w:ilvl w:val="0"/>
          <w:numId w:val="29"/>
        </w:numPr>
        <w:shd w:val="clear" w:color="auto" w:fill="FFFFFF"/>
        <w:rPr>
          <w:sz w:val="24"/>
          <w:szCs w:val="24"/>
        </w:rPr>
      </w:pPr>
      <w:r w:rsidRPr="00C31946">
        <w:rPr>
          <w:sz w:val="24"/>
          <w:szCs w:val="24"/>
        </w:rPr>
        <w:t>Staff within the organisation involved in securing sponsorship of events should make it clear that sponsorship does not equate to endorsement of a company or its products and this should be made visibly clear on any promotional or other materials relating to the event.</w:t>
      </w:r>
    </w:p>
    <w:p w14:paraId="5639DF05" w14:textId="77777777" w:rsidR="00FF24E8" w:rsidRPr="00C31946" w:rsidRDefault="00FF24E8" w:rsidP="00B94FCB">
      <w:pPr>
        <w:numPr>
          <w:ilvl w:val="0"/>
          <w:numId w:val="29"/>
        </w:numPr>
        <w:shd w:val="clear" w:color="auto" w:fill="FFFFFF"/>
        <w:rPr>
          <w:sz w:val="24"/>
          <w:szCs w:val="24"/>
        </w:rPr>
      </w:pPr>
      <w:r w:rsidRPr="00C31946">
        <w:rPr>
          <w:sz w:val="24"/>
          <w:szCs w:val="24"/>
        </w:rPr>
        <w:t>Staff arranging sponsored events must declare this to the organisation.</w:t>
      </w:r>
    </w:p>
    <w:p w14:paraId="052D9611" w14:textId="77777777" w:rsidR="00FF24E8" w:rsidRPr="00C31946" w:rsidRDefault="00FF24E8" w:rsidP="00FF24E8">
      <w:pPr>
        <w:ind w:left="720"/>
        <w:rPr>
          <w:sz w:val="24"/>
          <w:szCs w:val="24"/>
        </w:rPr>
      </w:pPr>
    </w:p>
    <w:p w14:paraId="40E2B616" w14:textId="77777777" w:rsidR="00FF24E8" w:rsidRDefault="00FF24E8" w:rsidP="006771F2">
      <w:pPr>
        <w:pStyle w:val="Heading3"/>
        <w:ind w:firstLine="360"/>
      </w:pPr>
      <w:bookmarkStart w:id="62" w:name="_Toc497991924"/>
      <w:bookmarkStart w:id="63" w:name="_Toc47520355"/>
      <w:r w:rsidRPr="00C31946">
        <w:t>What should be declared</w:t>
      </w:r>
      <w:bookmarkEnd w:id="62"/>
      <w:bookmarkEnd w:id="63"/>
    </w:p>
    <w:p w14:paraId="54702E67" w14:textId="77777777" w:rsidR="00FF24E8" w:rsidRPr="00C31946" w:rsidRDefault="00FF24E8" w:rsidP="00FF24E8"/>
    <w:p w14:paraId="6EB0F909" w14:textId="77777777" w:rsidR="00FF24E8" w:rsidRPr="00C31946" w:rsidRDefault="00FF24E8" w:rsidP="00B94FCB">
      <w:pPr>
        <w:numPr>
          <w:ilvl w:val="0"/>
          <w:numId w:val="29"/>
        </w:numPr>
        <w:shd w:val="clear" w:color="auto" w:fill="FFFFFF"/>
        <w:rPr>
          <w:sz w:val="24"/>
          <w:szCs w:val="24"/>
        </w:rPr>
      </w:pPr>
      <w:r w:rsidRPr="00C31946">
        <w:rPr>
          <w:sz w:val="24"/>
          <w:szCs w:val="24"/>
        </w:rPr>
        <w:t>The organisation will maintain records regarding sponsored events in line with the above principles and rules.</w:t>
      </w:r>
    </w:p>
    <w:p w14:paraId="164EC363" w14:textId="77777777" w:rsidR="00FF24E8" w:rsidRPr="00C31946" w:rsidRDefault="00FF24E8" w:rsidP="00FF24E8">
      <w:pPr>
        <w:rPr>
          <w:sz w:val="24"/>
          <w:szCs w:val="24"/>
        </w:rPr>
      </w:pPr>
    </w:p>
    <w:p w14:paraId="66AA5CD8" w14:textId="77777777" w:rsidR="00FF24E8" w:rsidRDefault="00B44219" w:rsidP="00FF24E8">
      <w:pPr>
        <w:pStyle w:val="Heading2"/>
      </w:pPr>
      <w:bookmarkStart w:id="64" w:name="_Toc477855940"/>
      <w:bookmarkStart w:id="65" w:name="_Toc497991925"/>
      <w:bookmarkStart w:id="66" w:name="_Toc47520356"/>
      <w:r>
        <w:t>4.9</w:t>
      </w:r>
      <w:r w:rsidR="00FF24E8" w:rsidRPr="00C31946">
        <w:t xml:space="preserve"> Sponsored research</w:t>
      </w:r>
      <w:bookmarkEnd w:id="64"/>
      <w:bookmarkEnd w:id="65"/>
      <w:bookmarkEnd w:id="66"/>
      <w:r w:rsidR="00FF24E8" w:rsidRPr="00C31946">
        <w:t xml:space="preserve"> </w:t>
      </w:r>
    </w:p>
    <w:p w14:paraId="30B8A6EE" w14:textId="77777777" w:rsidR="00FF24E8" w:rsidRPr="00C31946" w:rsidRDefault="00FF24E8" w:rsidP="00FF24E8"/>
    <w:p w14:paraId="36E8D7D8" w14:textId="77777777" w:rsidR="00FF24E8" w:rsidRPr="00C31946" w:rsidRDefault="00FF24E8" w:rsidP="00B94FCB">
      <w:pPr>
        <w:numPr>
          <w:ilvl w:val="0"/>
          <w:numId w:val="30"/>
        </w:numPr>
        <w:rPr>
          <w:sz w:val="24"/>
          <w:szCs w:val="24"/>
        </w:rPr>
      </w:pPr>
      <w:r w:rsidRPr="00C31946">
        <w:rPr>
          <w:sz w:val="24"/>
          <w:szCs w:val="24"/>
        </w:rPr>
        <w:t>Funding sources for research purposes must be transparent.</w:t>
      </w:r>
    </w:p>
    <w:p w14:paraId="1DAD5C14" w14:textId="77777777" w:rsidR="00FF24E8" w:rsidRPr="00C31946" w:rsidRDefault="00FF24E8" w:rsidP="00B94FCB">
      <w:pPr>
        <w:numPr>
          <w:ilvl w:val="0"/>
          <w:numId w:val="30"/>
        </w:numPr>
        <w:rPr>
          <w:sz w:val="24"/>
          <w:szCs w:val="24"/>
        </w:rPr>
      </w:pPr>
      <w:r w:rsidRPr="00C31946">
        <w:rPr>
          <w:sz w:val="24"/>
          <w:szCs w:val="24"/>
        </w:rPr>
        <w:t>Any proposed research must go through the relevant health research authority or other approvals process.</w:t>
      </w:r>
    </w:p>
    <w:p w14:paraId="1EB2203E" w14:textId="77777777" w:rsidR="00FF24E8" w:rsidRPr="00C31946" w:rsidRDefault="00FF24E8" w:rsidP="00B94FCB">
      <w:pPr>
        <w:numPr>
          <w:ilvl w:val="0"/>
          <w:numId w:val="30"/>
        </w:numPr>
        <w:rPr>
          <w:sz w:val="24"/>
          <w:szCs w:val="24"/>
        </w:rPr>
      </w:pPr>
      <w:r w:rsidRPr="00C31946">
        <w:rPr>
          <w:sz w:val="24"/>
          <w:szCs w:val="24"/>
        </w:rPr>
        <w:t xml:space="preserve">There must be a written protocol and written contract between staff, the Trust, and/or institutes at which the study will take place and the sponsoring </w:t>
      </w:r>
      <w:r w:rsidR="006771F2">
        <w:rPr>
          <w:sz w:val="24"/>
          <w:szCs w:val="24"/>
        </w:rPr>
        <w:t>organization.  The document must s</w:t>
      </w:r>
      <w:r w:rsidRPr="00C31946">
        <w:rPr>
          <w:sz w:val="24"/>
          <w:szCs w:val="24"/>
        </w:rPr>
        <w:t>pecif</w:t>
      </w:r>
      <w:r w:rsidR="006771F2">
        <w:rPr>
          <w:sz w:val="24"/>
          <w:szCs w:val="24"/>
        </w:rPr>
        <w:t>y</w:t>
      </w:r>
      <w:r w:rsidRPr="00C31946">
        <w:rPr>
          <w:sz w:val="24"/>
          <w:szCs w:val="24"/>
        </w:rPr>
        <w:t xml:space="preserve"> the nature of the services to be provided and the payment for those services.</w:t>
      </w:r>
    </w:p>
    <w:p w14:paraId="328BAE1C" w14:textId="77777777" w:rsidR="00FF24E8" w:rsidRPr="00C31946" w:rsidRDefault="00FF24E8" w:rsidP="00B94FCB">
      <w:pPr>
        <w:numPr>
          <w:ilvl w:val="0"/>
          <w:numId w:val="30"/>
        </w:numPr>
        <w:rPr>
          <w:sz w:val="24"/>
          <w:szCs w:val="24"/>
        </w:rPr>
      </w:pPr>
      <w:r w:rsidRPr="00C31946">
        <w:rPr>
          <w:sz w:val="24"/>
          <w:szCs w:val="24"/>
        </w:rPr>
        <w:t>The study must not constitute an inducement to prescribe, supply, administer, recommend, buy or sell any medicine, medical device, equipment or service.</w:t>
      </w:r>
    </w:p>
    <w:p w14:paraId="33A33BDE" w14:textId="77777777" w:rsidR="00FF24E8" w:rsidRPr="00C31946" w:rsidRDefault="00FF24E8" w:rsidP="00B94FCB">
      <w:pPr>
        <w:numPr>
          <w:ilvl w:val="0"/>
          <w:numId w:val="30"/>
        </w:numPr>
        <w:rPr>
          <w:sz w:val="24"/>
          <w:szCs w:val="24"/>
        </w:rPr>
      </w:pPr>
      <w:r w:rsidRPr="00C31946">
        <w:rPr>
          <w:sz w:val="24"/>
          <w:szCs w:val="24"/>
        </w:rPr>
        <w:t>Staff should declare involvement with sponsored research to the organisation.</w:t>
      </w:r>
    </w:p>
    <w:p w14:paraId="183C895F" w14:textId="77777777" w:rsidR="00FF24E8" w:rsidRPr="00C31946" w:rsidRDefault="00FF24E8" w:rsidP="00FF24E8">
      <w:pPr>
        <w:ind w:left="360"/>
        <w:rPr>
          <w:sz w:val="24"/>
          <w:szCs w:val="24"/>
        </w:rPr>
      </w:pPr>
    </w:p>
    <w:p w14:paraId="656EAD31" w14:textId="77777777" w:rsidR="00FF24E8" w:rsidRDefault="00FF24E8" w:rsidP="00F34EDC">
      <w:pPr>
        <w:pStyle w:val="Heading3"/>
      </w:pPr>
      <w:bookmarkStart w:id="67" w:name="_Toc497991926"/>
      <w:bookmarkStart w:id="68" w:name="_Toc47520357"/>
      <w:r w:rsidRPr="00C31946">
        <w:t>What should be declared</w:t>
      </w:r>
      <w:bookmarkEnd w:id="67"/>
      <w:bookmarkEnd w:id="68"/>
    </w:p>
    <w:p w14:paraId="61F72D08" w14:textId="77777777" w:rsidR="00FF24E8" w:rsidRPr="00C31946" w:rsidRDefault="00FF24E8" w:rsidP="00FF24E8"/>
    <w:p w14:paraId="62876BE3" w14:textId="77777777" w:rsidR="00FF24E8" w:rsidRPr="00C31946" w:rsidRDefault="00FF24E8" w:rsidP="00B94FCB">
      <w:pPr>
        <w:numPr>
          <w:ilvl w:val="0"/>
          <w:numId w:val="31"/>
        </w:numPr>
        <w:rPr>
          <w:sz w:val="24"/>
          <w:szCs w:val="24"/>
        </w:rPr>
      </w:pPr>
      <w:r w:rsidRPr="00C31946">
        <w:rPr>
          <w:sz w:val="24"/>
          <w:szCs w:val="24"/>
        </w:rPr>
        <w:t>The organisation will retain written records of sponsorship of research, in line with the above principles and rules.</w:t>
      </w:r>
    </w:p>
    <w:p w14:paraId="0042D775" w14:textId="77777777" w:rsidR="00FF24E8" w:rsidRPr="00C31946" w:rsidRDefault="00FF24E8" w:rsidP="00B94FCB">
      <w:pPr>
        <w:numPr>
          <w:ilvl w:val="0"/>
          <w:numId w:val="31"/>
        </w:numPr>
        <w:rPr>
          <w:sz w:val="24"/>
          <w:szCs w:val="24"/>
        </w:rPr>
      </w:pPr>
      <w:r w:rsidRPr="00C31946">
        <w:rPr>
          <w:sz w:val="24"/>
          <w:szCs w:val="24"/>
        </w:rPr>
        <w:t>Staff should declare:</w:t>
      </w:r>
    </w:p>
    <w:p w14:paraId="1F505DE0" w14:textId="77777777" w:rsidR="00FF24E8" w:rsidRPr="00C31946" w:rsidRDefault="00F34EDC" w:rsidP="006771F2">
      <w:pPr>
        <w:numPr>
          <w:ilvl w:val="1"/>
          <w:numId w:val="31"/>
        </w:numPr>
        <w:tabs>
          <w:tab w:val="clear" w:pos="1440"/>
          <w:tab w:val="num" w:pos="993"/>
        </w:tabs>
        <w:ind w:left="993" w:hanging="284"/>
        <w:rPr>
          <w:sz w:val="24"/>
          <w:szCs w:val="24"/>
        </w:rPr>
      </w:pPr>
      <w:r>
        <w:rPr>
          <w:sz w:val="24"/>
          <w:szCs w:val="24"/>
        </w:rPr>
        <w:t>T</w:t>
      </w:r>
      <w:r w:rsidR="00FF24E8" w:rsidRPr="00C31946">
        <w:rPr>
          <w:sz w:val="24"/>
          <w:szCs w:val="24"/>
        </w:rPr>
        <w:t>heir name and their role with the organisation.</w:t>
      </w:r>
    </w:p>
    <w:p w14:paraId="692E20F5" w14:textId="77777777" w:rsidR="00FF24E8" w:rsidRPr="00C31946" w:rsidRDefault="00F34EDC" w:rsidP="006771F2">
      <w:pPr>
        <w:numPr>
          <w:ilvl w:val="1"/>
          <w:numId w:val="31"/>
        </w:numPr>
        <w:tabs>
          <w:tab w:val="clear" w:pos="1440"/>
          <w:tab w:val="num" w:pos="993"/>
        </w:tabs>
        <w:ind w:left="993" w:hanging="284"/>
        <w:rPr>
          <w:sz w:val="24"/>
          <w:szCs w:val="24"/>
        </w:rPr>
      </w:pPr>
      <w:r>
        <w:rPr>
          <w:sz w:val="24"/>
          <w:szCs w:val="24"/>
        </w:rPr>
        <w:t>T</w:t>
      </w:r>
      <w:r w:rsidR="006771F2">
        <w:rPr>
          <w:sz w:val="24"/>
          <w:szCs w:val="24"/>
        </w:rPr>
        <w:t>he n</w:t>
      </w:r>
      <w:r w:rsidR="00FF24E8" w:rsidRPr="00C31946">
        <w:rPr>
          <w:sz w:val="24"/>
          <w:szCs w:val="24"/>
        </w:rPr>
        <w:t>ature of their involvement in the sponsored research.</w:t>
      </w:r>
    </w:p>
    <w:p w14:paraId="29B34347" w14:textId="77777777" w:rsidR="00FF24E8" w:rsidRPr="00C31946" w:rsidRDefault="00F34EDC" w:rsidP="006771F2">
      <w:pPr>
        <w:numPr>
          <w:ilvl w:val="1"/>
          <w:numId w:val="31"/>
        </w:numPr>
        <w:tabs>
          <w:tab w:val="clear" w:pos="1440"/>
          <w:tab w:val="num" w:pos="993"/>
        </w:tabs>
        <w:ind w:left="993" w:hanging="284"/>
        <w:rPr>
          <w:sz w:val="24"/>
          <w:szCs w:val="24"/>
        </w:rPr>
      </w:pPr>
      <w:r>
        <w:rPr>
          <w:sz w:val="24"/>
          <w:szCs w:val="24"/>
        </w:rPr>
        <w:t>R</w:t>
      </w:r>
      <w:r w:rsidR="00FF24E8" w:rsidRPr="00C31946">
        <w:rPr>
          <w:sz w:val="24"/>
          <w:szCs w:val="24"/>
        </w:rPr>
        <w:t>elevant dates.</w:t>
      </w:r>
    </w:p>
    <w:p w14:paraId="5D28C053" w14:textId="77777777" w:rsidR="00FF24E8" w:rsidRPr="00C31946" w:rsidRDefault="00F34EDC" w:rsidP="006771F2">
      <w:pPr>
        <w:numPr>
          <w:ilvl w:val="1"/>
          <w:numId w:val="30"/>
        </w:numPr>
        <w:tabs>
          <w:tab w:val="clear" w:pos="1440"/>
          <w:tab w:val="num" w:pos="993"/>
        </w:tabs>
        <w:ind w:left="993" w:hanging="284"/>
        <w:rPr>
          <w:sz w:val="24"/>
          <w:szCs w:val="24"/>
        </w:rPr>
      </w:pPr>
      <w:r>
        <w:rPr>
          <w:sz w:val="24"/>
          <w:szCs w:val="24"/>
        </w:rPr>
        <w:t>O</w:t>
      </w:r>
      <w:r w:rsidR="00FF24E8" w:rsidRPr="00C31946">
        <w:rPr>
          <w:sz w:val="24"/>
          <w:szCs w:val="24"/>
        </w:rPr>
        <w:t>ther relevant information (e.g. what, if any, benefit the sponsor derives from the sponsorship, action taken to mitigate against a conflict, details of any approvals given to depart from the terms of this policy).</w:t>
      </w:r>
    </w:p>
    <w:p w14:paraId="7F671F91" w14:textId="77777777" w:rsidR="00FF24E8" w:rsidRDefault="00FF24E8" w:rsidP="00FF24E8">
      <w:pPr>
        <w:rPr>
          <w:b/>
          <w:iCs/>
          <w:sz w:val="24"/>
          <w:szCs w:val="24"/>
        </w:rPr>
      </w:pPr>
    </w:p>
    <w:p w14:paraId="323301B3" w14:textId="77777777" w:rsidR="00FF24E8" w:rsidRDefault="00B44219" w:rsidP="00FF24E8">
      <w:pPr>
        <w:pStyle w:val="Heading2"/>
      </w:pPr>
      <w:bookmarkStart w:id="69" w:name="_Toc477855941"/>
      <w:bookmarkStart w:id="70" w:name="_Toc497991927"/>
      <w:bookmarkStart w:id="71" w:name="_Toc47520358"/>
      <w:r>
        <w:t>4.10</w:t>
      </w:r>
      <w:r w:rsidR="00FF24E8" w:rsidRPr="00C31946">
        <w:t xml:space="preserve"> Sponsored posts</w:t>
      </w:r>
      <w:bookmarkEnd w:id="69"/>
      <w:bookmarkEnd w:id="70"/>
      <w:bookmarkEnd w:id="71"/>
    </w:p>
    <w:p w14:paraId="69D50BF6" w14:textId="77777777" w:rsidR="00FF24E8" w:rsidRPr="00C31946" w:rsidRDefault="00FF24E8" w:rsidP="00FF24E8"/>
    <w:p w14:paraId="2D38D7B3"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 xml:space="preserve">External sponsorship of a post requires prior approval from the organisation. </w:t>
      </w:r>
    </w:p>
    <w:p w14:paraId="78B7C71D"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 xml:space="preserve">Rolling sponsorship of posts should be avoided unless appropriate checkpoints are put in place to review and withdraw if appropriate. </w:t>
      </w:r>
    </w:p>
    <w:p w14:paraId="3D5EA29D"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 xml:space="preserve">Sponsorship of a post should only happen where there is written confirmation that the arrangements will have no effect on purchasing decisions or prescribing and dispensing habits. This should be audited for the duration of the sponsorship. Written agreements should detail the circumstances under which organisations have the ability to exit sponsorship arrangements if conflicts of interest which cannot be managed arise. </w:t>
      </w:r>
    </w:p>
    <w:p w14:paraId="72913D45"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 xml:space="preserve">Sponsored post holders must not promote or favour the sponsor’s products, and information about alternative products and suppliers should be provided. </w:t>
      </w:r>
    </w:p>
    <w:p w14:paraId="48E870E9"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Sponsors should not have any undue influence over the duties of the post or have any preferential access to services, materials or intellectual property relating to or developed in connection with the sponsored posts.</w:t>
      </w:r>
    </w:p>
    <w:p w14:paraId="18406367" w14:textId="77777777" w:rsidR="00FF24E8" w:rsidRPr="00C31946" w:rsidRDefault="00FF24E8" w:rsidP="00FF24E8">
      <w:pPr>
        <w:ind w:left="720"/>
        <w:rPr>
          <w:rFonts w:eastAsia="HGSMinchoE"/>
          <w:bCs/>
          <w:sz w:val="24"/>
          <w:szCs w:val="24"/>
        </w:rPr>
      </w:pPr>
    </w:p>
    <w:p w14:paraId="79322834" w14:textId="77777777" w:rsidR="00FF24E8" w:rsidRDefault="00FF24E8" w:rsidP="00F34EDC">
      <w:pPr>
        <w:pStyle w:val="Heading3"/>
      </w:pPr>
      <w:bookmarkStart w:id="72" w:name="_Toc497991928"/>
      <w:bookmarkStart w:id="73" w:name="_Toc47520359"/>
      <w:r w:rsidRPr="00C31946">
        <w:t>What should be declared</w:t>
      </w:r>
      <w:bookmarkEnd w:id="72"/>
      <w:bookmarkEnd w:id="73"/>
    </w:p>
    <w:p w14:paraId="143D3F2A" w14:textId="77777777" w:rsidR="00FF24E8" w:rsidRPr="00C31946" w:rsidRDefault="00FF24E8" w:rsidP="00FF24E8"/>
    <w:p w14:paraId="0CACF3DF" w14:textId="77777777" w:rsidR="00FF24E8" w:rsidRPr="00C31946" w:rsidRDefault="00FF24E8" w:rsidP="00B94FCB">
      <w:pPr>
        <w:numPr>
          <w:ilvl w:val="0"/>
          <w:numId w:val="32"/>
        </w:numPr>
        <w:rPr>
          <w:sz w:val="24"/>
          <w:szCs w:val="24"/>
        </w:rPr>
      </w:pPr>
      <w:r w:rsidRPr="00C31946">
        <w:rPr>
          <w:sz w:val="24"/>
          <w:szCs w:val="24"/>
        </w:rPr>
        <w:t>The organisation will retain written records of sponsorship of posts, in line with the above principles and rules.</w:t>
      </w:r>
    </w:p>
    <w:p w14:paraId="62145BAC" w14:textId="77777777" w:rsidR="00FF24E8" w:rsidRPr="00C31946" w:rsidRDefault="00FF24E8" w:rsidP="00B94FCB">
      <w:pPr>
        <w:numPr>
          <w:ilvl w:val="0"/>
          <w:numId w:val="32"/>
        </w:numPr>
        <w:rPr>
          <w:sz w:val="24"/>
          <w:szCs w:val="24"/>
        </w:rPr>
      </w:pPr>
      <w:r w:rsidRPr="00C31946">
        <w:rPr>
          <w:sz w:val="24"/>
          <w:szCs w:val="24"/>
        </w:rPr>
        <w:t>Staff should declare any other interests arising as a result of their association with the sponsor, in line with the content in the rest of this policy.</w:t>
      </w:r>
    </w:p>
    <w:p w14:paraId="420DAF06" w14:textId="77777777" w:rsidR="00FF24E8" w:rsidRPr="00C31946" w:rsidRDefault="00FF24E8" w:rsidP="00FF24E8">
      <w:pPr>
        <w:ind w:left="720"/>
        <w:rPr>
          <w:sz w:val="24"/>
          <w:szCs w:val="24"/>
        </w:rPr>
      </w:pPr>
    </w:p>
    <w:p w14:paraId="22005558" w14:textId="77777777" w:rsidR="00FF24E8" w:rsidRPr="00C31946" w:rsidRDefault="00FF24E8" w:rsidP="00FF24E8">
      <w:pPr>
        <w:pStyle w:val="Heading2"/>
        <w:keepNext w:val="0"/>
        <w:numPr>
          <w:ilvl w:val="1"/>
          <w:numId w:val="0"/>
        </w:numPr>
        <w:spacing w:line="276" w:lineRule="auto"/>
        <w:ind w:left="357" w:hanging="357"/>
        <w:rPr>
          <w:rFonts w:cs="Arial"/>
          <w:b w:val="0"/>
          <w:szCs w:val="24"/>
          <w:u w:val="single"/>
          <w:lang w:val="en-GB"/>
        </w:rPr>
      </w:pPr>
      <w:bookmarkStart w:id="74" w:name="_Toc477855942"/>
    </w:p>
    <w:p w14:paraId="01D6D47C" w14:textId="77777777" w:rsidR="00FF24E8" w:rsidRDefault="00B44219" w:rsidP="00FF24E8">
      <w:pPr>
        <w:pStyle w:val="Heading2"/>
      </w:pPr>
      <w:bookmarkStart w:id="75" w:name="_Toc497991929"/>
      <w:bookmarkStart w:id="76" w:name="_Toc47520360"/>
      <w:r>
        <w:t>4.11</w:t>
      </w:r>
      <w:r w:rsidR="00FF24E8" w:rsidRPr="00C31946">
        <w:t xml:space="preserve"> Clinical private practice</w:t>
      </w:r>
      <w:bookmarkEnd w:id="74"/>
      <w:bookmarkEnd w:id="75"/>
      <w:bookmarkEnd w:id="76"/>
    </w:p>
    <w:p w14:paraId="29A23F69" w14:textId="77777777" w:rsidR="00FF24E8" w:rsidRPr="00C31946" w:rsidRDefault="00FF24E8" w:rsidP="00FF24E8"/>
    <w:p w14:paraId="506778FC" w14:textId="77777777" w:rsidR="00FF24E8" w:rsidRPr="00C31946" w:rsidRDefault="00FF24E8" w:rsidP="00FF24E8">
      <w:pPr>
        <w:pStyle w:val="Default"/>
        <w:rPr>
          <w:color w:val="auto"/>
        </w:rPr>
      </w:pPr>
      <w:r w:rsidRPr="00C31946">
        <w:rPr>
          <w:color w:val="auto"/>
        </w:rPr>
        <w:t>Clinical staff should declare all private practice on appointment, and/or any new private practice when it arises</w:t>
      </w:r>
      <w:r w:rsidRPr="00C31946">
        <w:rPr>
          <w:rStyle w:val="FootnoteReference"/>
          <w:color w:val="auto"/>
        </w:rPr>
        <w:footnoteReference w:id="2"/>
      </w:r>
      <w:r w:rsidRPr="00C31946">
        <w:rPr>
          <w:color w:val="auto"/>
        </w:rPr>
        <w:t xml:space="preserve"> including: </w:t>
      </w:r>
    </w:p>
    <w:p w14:paraId="2C994439" w14:textId="77777777" w:rsidR="00FF24E8" w:rsidRPr="00C31946" w:rsidRDefault="00FF24E8" w:rsidP="00FF24E8">
      <w:pPr>
        <w:ind w:left="720"/>
        <w:rPr>
          <w:rFonts w:eastAsia="HGSMinchoE"/>
          <w:bCs/>
          <w:sz w:val="24"/>
          <w:szCs w:val="24"/>
        </w:rPr>
      </w:pPr>
    </w:p>
    <w:p w14:paraId="0EDB0F09"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 xml:space="preserve">Where they practise (name of private facility). </w:t>
      </w:r>
    </w:p>
    <w:p w14:paraId="04DC74F6"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 xml:space="preserve">What they practise (specialty, major procedures). </w:t>
      </w:r>
    </w:p>
    <w:p w14:paraId="187FA6AF" w14:textId="77777777" w:rsidR="00FF24E8" w:rsidRPr="00C31946" w:rsidRDefault="00FF24E8" w:rsidP="00B94FCB">
      <w:pPr>
        <w:numPr>
          <w:ilvl w:val="0"/>
          <w:numId w:val="32"/>
        </w:numPr>
        <w:rPr>
          <w:rFonts w:eastAsia="HGSMinchoE"/>
          <w:bCs/>
          <w:sz w:val="24"/>
          <w:szCs w:val="24"/>
        </w:rPr>
      </w:pPr>
      <w:r w:rsidRPr="00C31946">
        <w:rPr>
          <w:rFonts w:eastAsia="HGSMinchoE"/>
          <w:sz w:val="24"/>
          <w:szCs w:val="24"/>
        </w:rPr>
        <w:t>When they practise (identified sessions/time commitment).</w:t>
      </w:r>
    </w:p>
    <w:p w14:paraId="742A4C95" w14:textId="77777777" w:rsidR="00FF24E8" w:rsidRPr="00C31946" w:rsidRDefault="00FF24E8" w:rsidP="00FF24E8">
      <w:pPr>
        <w:rPr>
          <w:sz w:val="24"/>
          <w:szCs w:val="24"/>
        </w:rPr>
      </w:pPr>
    </w:p>
    <w:p w14:paraId="15C8D523" w14:textId="77777777" w:rsidR="00FF24E8" w:rsidRPr="00C31946" w:rsidRDefault="00FF24E8" w:rsidP="00FF24E8">
      <w:pPr>
        <w:pStyle w:val="Default"/>
        <w:rPr>
          <w:color w:val="auto"/>
        </w:rPr>
      </w:pPr>
      <w:r w:rsidRPr="00C31946">
        <w:rPr>
          <w:color w:val="auto"/>
        </w:rPr>
        <w:t xml:space="preserve">Clinical staff should (unless existing contractual provisions require otherwise or unless emergency treatment for private patients is needed): </w:t>
      </w:r>
    </w:p>
    <w:p w14:paraId="54A54D7F" w14:textId="77777777" w:rsidR="00FF24E8" w:rsidRPr="00C31946" w:rsidRDefault="00FF24E8" w:rsidP="00FF24E8">
      <w:pPr>
        <w:ind w:left="720"/>
        <w:rPr>
          <w:sz w:val="24"/>
          <w:szCs w:val="24"/>
        </w:rPr>
      </w:pPr>
    </w:p>
    <w:p w14:paraId="649ADA4D" w14:textId="77777777" w:rsidR="00FF24E8" w:rsidRPr="00C31946" w:rsidRDefault="00FF24E8" w:rsidP="00B94FCB">
      <w:pPr>
        <w:numPr>
          <w:ilvl w:val="0"/>
          <w:numId w:val="33"/>
        </w:numPr>
        <w:rPr>
          <w:sz w:val="24"/>
          <w:szCs w:val="24"/>
        </w:rPr>
      </w:pPr>
      <w:r w:rsidRPr="00C31946">
        <w:rPr>
          <w:sz w:val="24"/>
          <w:szCs w:val="24"/>
        </w:rPr>
        <w:t xml:space="preserve">Seek prior approval of their organisation before taking up private practice. </w:t>
      </w:r>
    </w:p>
    <w:p w14:paraId="23B59BA8" w14:textId="77777777" w:rsidR="00FF24E8" w:rsidRPr="00C31946" w:rsidRDefault="00FF24E8" w:rsidP="00B94FCB">
      <w:pPr>
        <w:numPr>
          <w:ilvl w:val="0"/>
          <w:numId w:val="33"/>
        </w:numPr>
        <w:rPr>
          <w:sz w:val="24"/>
          <w:szCs w:val="24"/>
        </w:rPr>
      </w:pPr>
      <w:r w:rsidRPr="00C31946">
        <w:rPr>
          <w:sz w:val="24"/>
          <w:szCs w:val="24"/>
        </w:rPr>
        <w:t>Ensure that, where there would otherwise be a conflict or potential conflict of interest, NHS commitments take precedence over private work.</w:t>
      </w:r>
      <w:r w:rsidRPr="00C31946">
        <w:rPr>
          <w:rStyle w:val="FootnoteReference"/>
          <w:sz w:val="24"/>
          <w:szCs w:val="24"/>
        </w:rPr>
        <w:footnoteReference w:id="3"/>
      </w:r>
      <w:r w:rsidRPr="00C31946">
        <w:rPr>
          <w:sz w:val="24"/>
          <w:szCs w:val="24"/>
        </w:rPr>
        <w:t xml:space="preserve"> </w:t>
      </w:r>
    </w:p>
    <w:p w14:paraId="09215427" w14:textId="77777777" w:rsidR="00FD556F" w:rsidRPr="00FD556F" w:rsidRDefault="00FF24E8" w:rsidP="00FD556F">
      <w:pPr>
        <w:numPr>
          <w:ilvl w:val="0"/>
          <w:numId w:val="33"/>
        </w:numPr>
        <w:autoSpaceDE w:val="0"/>
        <w:autoSpaceDN w:val="0"/>
        <w:adjustRightInd w:val="0"/>
        <w:rPr>
          <w:sz w:val="24"/>
          <w:szCs w:val="24"/>
        </w:rPr>
      </w:pPr>
      <w:r w:rsidRPr="00C31946">
        <w:rPr>
          <w:sz w:val="24"/>
          <w:szCs w:val="24"/>
        </w:rPr>
        <w:t xml:space="preserve">Not accept direct or indirect financial incentives from private providers other than those allowed by Competition and Markets Authority guidelines: </w:t>
      </w:r>
      <w:hyperlink r:id="rId13" w:history="1">
        <w:r w:rsidR="00FD556F" w:rsidRPr="00FD556F">
          <w:rPr>
            <w:rStyle w:val="Hyperlink"/>
            <w:sz w:val="24"/>
            <w:szCs w:val="24"/>
          </w:rPr>
          <w:t>https://www.gov.uk/government/publications/private-healthcare-market-investigation-order-2014</w:t>
        </w:r>
      </w:hyperlink>
    </w:p>
    <w:p w14:paraId="5EA600A8" w14:textId="77777777" w:rsidR="00FF24E8" w:rsidRPr="00C31946" w:rsidRDefault="00FF24E8" w:rsidP="00FD556F">
      <w:pPr>
        <w:ind w:left="720"/>
        <w:rPr>
          <w:sz w:val="24"/>
          <w:szCs w:val="24"/>
        </w:rPr>
      </w:pPr>
    </w:p>
    <w:p w14:paraId="2174187B" w14:textId="77777777" w:rsidR="00FF24E8" w:rsidRPr="00C31946" w:rsidRDefault="00FF24E8" w:rsidP="00FF24E8">
      <w:pPr>
        <w:ind w:left="720"/>
        <w:rPr>
          <w:sz w:val="24"/>
          <w:szCs w:val="24"/>
        </w:rPr>
      </w:pPr>
    </w:p>
    <w:p w14:paraId="7DDBEC4A" w14:textId="77777777" w:rsidR="00FF24E8" w:rsidRDefault="00FF24E8" w:rsidP="00FF24E8">
      <w:pPr>
        <w:pStyle w:val="Default"/>
        <w:rPr>
          <w:color w:val="auto"/>
        </w:rPr>
      </w:pPr>
      <w:r w:rsidRPr="00C31946">
        <w:rPr>
          <w:color w:val="auto"/>
        </w:rPr>
        <w:t>Hospital Consultants should not initiate discussions about providing their Private Professional Services for NHS patients, nor should they ask other staff to initiate such discussions on their behalf.</w:t>
      </w:r>
      <w:r w:rsidRPr="00C31946">
        <w:rPr>
          <w:rStyle w:val="FootnoteReference"/>
          <w:color w:val="auto"/>
        </w:rPr>
        <w:t xml:space="preserve"> </w:t>
      </w:r>
    </w:p>
    <w:p w14:paraId="7904C944" w14:textId="77777777" w:rsidR="00FF24E8" w:rsidRPr="00C31946" w:rsidRDefault="00FF24E8" w:rsidP="00FF24E8">
      <w:pPr>
        <w:pStyle w:val="Default"/>
        <w:rPr>
          <w:color w:val="auto"/>
        </w:rPr>
      </w:pPr>
    </w:p>
    <w:p w14:paraId="47AA359B" w14:textId="77777777" w:rsidR="00FF24E8" w:rsidRDefault="00FF24E8" w:rsidP="00F34EDC">
      <w:pPr>
        <w:pStyle w:val="Heading3"/>
      </w:pPr>
      <w:bookmarkStart w:id="77" w:name="_Toc497991930"/>
      <w:bookmarkStart w:id="78" w:name="_Toc47520361"/>
      <w:r w:rsidRPr="00C31946">
        <w:t>What should be declared</w:t>
      </w:r>
      <w:bookmarkEnd w:id="77"/>
      <w:bookmarkEnd w:id="78"/>
    </w:p>
    <w:p w14:paraId="67D7578B" w14:textId="77777777" w:rsidR="00F34EDC" w:rsidRPr="00F34EDC" w:rsidRDefault="00F34EDC" w:rsidP="00F34EDC"/>
    <w:p w14:paraId="4B466056" w14:textId="77777777" w:rsidR="00FF24E8" w:rsidRPr="00C31946" w:rsidRDefault="00FF24E8" w:rsidP="00B94FCB">
      <w:pPr>
        <w:numPr>
          <w:ilvl w:val="0"/>
          <w:numId w:val="33"/>
        </w:numPr>
        <w:rPr>
          <w:sz w:val="24"/>
          <w:szCs w:val="24"/>
        </w:rPr>
      </w:pPr>
      <w:r w:rsidRPr="00C31946">
        <w:rPr>
          <w:sz w:val="24"/>
          <w:szCs w:val="24"/>
        </w:rPr>
        <w:t xml:space="preserve">Staff name and their role with the organisation. </w:t>
      </w:r>
    </w:p>
    <w:p w14:paraId="65EAB236" w14:textId="77777777" w:rsidR="00FF24E8" w:rsidRPr="00C31946" w:rsidRDefault="00FF24E8" w:rsidP="00B94FCB">
      <w:pPr>
        <w:numPr>
          <w:ilvl w:val="0"/>
          <w:numId w:val="33"/>
        </w:numPr>
        <w:rPr>
          <w:sz w:val="24"/>
          <w:szCs w:val="24"/>
        </w:rPr>
      </w:pPr>
      <w:r w:rsidRPr="00C31946">
        <w:rPr>
          <w:sz w:val="24"/>
          <w:szCs w:val="24"/>
        </w:rPr>
        <w:t xml:space="preserve">A description of the nature of the private practice (e.g. what, where and when staff practise, sessional activity, etc). </w:t>
      </w:r>
    </w:p>
    <w:p w14:paraId="77C39BD4" w14:textId="77777777" w:rsidR="00FF24E8" w:rsidRPr="00C31946" w:rsidRDefault="00FF24E8" w:rsidP="00B94FCB">
      <w:pPr>
        <w:numPr>
          <w:ilvl w:val="0"/>
          <w:numId w:val="33"/>
        </w:numPr>
        <w:rPr>
          <w:sz w:val="24"/>
          <w:szCs w:val="24"/>
        </w:rPr>
      </w:pPr>
      <w:r w:rsidRPr="00C31946">
        <w:rPr>
          <w:sz w:val="24"/>
          <w:szCs w:val="24"/>
        </w:rPr>
        <w:t xml:space="preserve">Relevant dates. </w:t>
      </w:r>
    </w:p>
    <w:p w14:paraId="263E0888" w14:textId="77777777" w:rsidR="00B44219" w:rsidRDefault="00FF24E8" w:rsidP="00B94FCB">
      <w:pPr>
        <w:numPr>
          <w:ilvl w:val="0"/>
          <w:numId w:val="33"/>
        </w:numPr>
        <w:rPr>
          <w:sz w:val="24"/>
          <w:szCs w:val="24"/>
        </w:rPr>
      </w:pPr>
      <w:r w:rsidRPr="00C31946">
        <w:rPr>
          <w:sz w:val="24"/>
          <w:szCs w:val="24"/>
        </w:rPr>
        <w:t>Any other relevant information (e.g. action taken to mitigate against a conflict, details of any approvals given to depart from the terms of this policy).</w:t>
      </w:r>
    </w:p>
    <w:p w14:paraId="34DA0E44" w14:textId="77777777" w:rsidR="00FF24E8" w:rsidRPr="00C31946" w:rsidRDefault="00FF24E8" w:rsidP="00FD556F">
      <w:pPr>
        <w:ind w:left="720"/>
        <w:rPr>
          <w:sz w:val="24"/>
          <w:szCs w:val="24"/>
        </w:rPr>
      </w:pPr>
    </w:p>
    <w:p w14:paraId="2C621DC5" w14:textId="77777777" w:rsidR="00FF24E8" w:rsidRPr="00C31946" w:rsidRDefault="00FF24E8" w:rsidP="00FF24E8">
      <w:pPr>
        <w:rPr>
          <w:sz w:val="24"/>
          <w:szCs w:val="24"/>
        </w:rPr>
      </w:pPr>
      <w:bookmarkStart w:id="79" w:name="_Toc472503393"/>
    </w:p>
    <w:p w14:paraId="4B1CEAF4" w14:textId="77777777" w:rsidR="00FF24E8" w:rsidRDefault="00B44219" w:rsidP="00FF24E8">
      <w:pPr>
        <w:pStyle w:val="Heading1"/>
      </w:pPr>
      <w:bookmarkStart w:id="80" w:name="_Toc477855943"/>
      <w:bookmarkStart w:id="81" w:name="_Toc497991931"/>
      <w:bookmarkStart w:id="82" w:name="_Toc47520362"/>
      <w:bookmarkEnd w:id="79"/>
      <w:r>
        <w:t>5.0</w:t>
      </w:r>
      <w:r w:rsidR="00FF24E8" w:rsidRPr="00C31946">
        <w:t xml:space="preserve"> Management of interests – advice in specific contexts</w:t>
      </w:r>
      <w:bookmarkEnd w:id="80"/>
      <w:bookmarkEnd w:id="81"/>
      <w:bookmarkEnd w:id="82"/>
    </w:p>
    <w:p w14:paraId="2F6E6B0F" w14:textId="77777777" w:rsidR="00FF24E8" w:rsidRPr="00C31946" w:rsidRDefault="00FF24E8" w:rsidP="00FF24E8"/>
    <w:p w14:paraId="3A0DDED0" w14:textId="77777777" w:rsidR="00FF24E8" w:rsidRPr="00C31946" w:rsidRDefault="00B44219" w:rsidP="00FF24E8">
      <w:pPr>
        <w:pStyle w:val="Heading2"/>
      </w:pPr>
      <w:bookmarkStart w:id="83" w:name="_Toc477855944"/>
      <w:bookmarkStart w:id="84" w:name="_Toc497991932"/>
      <w:bookmarkStart w:id="85" w:name="_Toc47520363"/>
      <w:r>
        <w:t>5.1</w:t>
      </w:r>
      <w:r w:rsidR="00FF24E8" w:rsidRPr="00C31946">
        <w:t xml:space="preserve"> Strategic decision making groups</w:t>
      </w:r>
      <w:bookmarkEnd w:id="83"/>
      <w:bookmarkEnd w:id="84"/>
      <w:bookmarkEnd w:id="85"/>
    </w:p>
    <w:p w14:paraId="4129AC87" w14:textId="77777777" w:rsidR="00FF24E8" w:rsidRPr="00C31946" w:rsidRDefault="00FF24E8" w:rsidP="00FF24E8"/>
    <w:p w14:paraId="76CC7E26" w14:textId="77777777" w:rsidR="00FF24E8" w:rsidRDefault="00FF24E8" w:rsidP="00FF24E8">
      <w:pPr>
        <w:rPr>
          <w:kern w:val="24"/>
          <w:sz w:val="24"/>
          <w:szCs w:val="24"/>
        </w:rPr>
      </w:pPr>
      <w:r w:rsidRPr="00C31946">
        <w:rPr>
          <w:sz w:val="24"/>
          <w:szCs w:val="24"/>
        </w:rPr>
        <w:t>In common with other NHS bodies Milton Keynes University Hospital NHS Foundation Trust</w:t>
      </w:r>
      <w:r w:rsidRPr="00C31946">
        <w:rPr>
          <w:b/>
          <w:sz w:val="24"/>
          <w:szCs w:val="24"/>
        </w:rPr>
        <w:t xml:space="preserve"> </w:t>
      </w:r>
      <w:r w:rsidRPr="00C31946">
        <w:rPr>
          <w:sz w:val="24"/>
          <w:szCs w:val="24"/>
        </w:rPr>
        <w:t>uses</w:t>
      </w:r>
      <w:r w:rsidRPr="00C31946">
        <w:rPr>
          <w:kern w:val="24"/>
          <w:sz w:val="24"/>
          <w:szCs w:val="24"/>
        </w:rPr>
        <w:t xml:space="preserve"> a variety of different groups </w:t>
      </w:r>
      <w:r w:rsidRPr="00C31946">
        <w:rPr>
          <w:sz w:val="24"/>
          <w:szCs w:val="24"/>
        </w:rPr>
        <w:t>to make key strategic decisions about things such as:</w:t>
      </w:r>
      <w:r w:rsidRPr="00C31946">
        <w:rPr>
          <w:kern w:val="24"/>
          <w:sz w:val="24"/>
          <w:szCs w:val="24"/>
        </w:rPr>
        <w:t xml:space="preserve"> </w:t>
      </w:r>
    </w:p>
    <w:p w14:paraId="1E10601B" w14:textId="77777777" w:rsidR="00F34EDC" w:rsidRPr="00C31946" w:rsidRDefault="00F34EDC" w:rsidP="00FF24E8">
      <w:pPr>
        <w:rPr>
          <w:bCs/>
          <w:kern w:val="24"/>
          <w:sz w:val="24"/>
          <w:szCs w:val="24"/>
        </w:rPr>
      </w:pPr>
    </w:p>
    <w:p w14:paraId="7543BFA7" w14:textId="77777777" w:rsidR="00FF24E8" w:rsidRPr="00C31946" w:rsidRDefault="00FF24E8" w:rsidP="00B94FCB">
      <w:pPr>
        <w:numPr>
          <w:ilvl w:val="0"/>
          <w:numId w:val="34"/>
        </w:numPr>
        <w:rPr>
          <w:sz w:val="24"/>
          <w:szCs w:val="24"/>
        </w:rPr>
      </w:pPr>
      <w:r w:rsidRPr="00C31946">
        <w:rPr>
          <w:sz w:val="24"/>
          <w:szCs w:val="24"/>
        </w:rPr>
        <w:t xml:space="preserve">Entering into (or renewing) large scale contracts. </w:t>
      </w:r>
    </w:p>
    <w:p w14:paraId="431C4D53" w14:textId="77777777" w:rsidR="00FF24E8" w:rsidRPr="00C31946" w:rsidRDefault="00FF24E8" w:rsidP="00B94FCB">
      <w:pPr>
        <w:numPr>
          <w:ilvl w:val="0"/>
          <w:numId w:val="34"/>
        </w:numPr>
        <w:rPr>
          <w:sz w:val="24"/>
          <w:szCs w:val="24"/>
        </w:rPr>
      </w:pPr>
      <w:r w:rsidRPr="00C31946">
        <w:rPr>
          <w:sz w:val="24"/>
          <w:szCs w:val="24"/>
        </w:rPr>
        <w:t>Awarding grants.</w:t>
      </w:r>
    </w:p>
    <w:p w14:paraId="2FCF331C" w14:textId="77777777" w:rsidR="00FF24E8" w:rsidRPr="00C31946" w:rsidRDefault="00FF24E8" w:rsidP="00B94FCB">
      <w:pPr>
        <w:numPr>
          <w:ilvl w:val="0"/>
          <w:numId w:val="34"/>
        </w:numPr>
        <w:rPr>
          <w:sz w:val="24"/>
          <w:szCs w:val="24"/>
        </w:rPr>
      </w:pPr>
      <w:r w:rsidRPr="00C31946">
        <w:rPr>
          <w:sz w:val="24"/>
          <w:szCs w:val="24"/>
        </w:rPr>
        <w:t>Making procurement decisions.</w:t>
      </w:r>
    </w:p>
    <w:p w14:paraId="3AE8775D" w14:textId="77777777" w:rsidR="00FF24E8" w:rsidRPr="00C31946" w:rsidRDefault="00FF24E8" w:rsidP="00B94FCB">
      <w:pPr>
        <w:numPr>
          <w:ilvl w:val="0"/>
          <w:numId w:val="34"/>
        </w:numPr>
        <w:rPr>
          <w:sz w:val="24"/>
          <w:szCs w:val="24"/>
        </w:rPr>
      </w:pPr>
      <w:r w:rsidRPr="00C31946">
        <w:rPr>
          <w:sz w:val="24"/>
          <w:szCs w:val="24"/>
        </w:rPr>
        <w:t>Selection of medicines, equipment, and devices.</w:t>
      </w:r>
    </w:p>
    <w:p w14:paraId="0337FB7D" w14:textId="77777777" w:rsidR="00FF24E8" w:rsidRPr="00C31946" w:rsidRDefault="00FF24E8" w:rsidP="00FF24E8">
      <w:pPr>
        <w:rPr>
          <w:sz w:val="24"/>
          <w:szCs w:val="24"/>
        </w:rPr>
      </w:pPr>
      <w:r w:rsidRPr="00C31946">
        <w:rPr>
          <w:sz w:val="24"/>
          <w:szCs w:val="24"/>
        </w:rPr>
        <w:t xml:space="preserve"> </w:t>
      </w:r>
    </w:p>
    <w:p w14:paraId="15B78F94" w14:textId="77777777" w:rsidR="00FF24E8" w:rsidRPr="00C31946" w:rsidRDefault="00FF24E8" w:rsidP="00FF24E8">
      <w:pPr>
        <w:rPr>
          <w:sz w:val="24"/>
          <w:szCs w:val="24"/>
        </w:rPr>
      </w:pPr>
      <w:r w:rsidRPr="00C31946">
        <w:rPr>
          <w:sz w:val="24"/>
          <w:szCs w:val="24"/>
        </w:rPr>
        <w:t xml:space="preserve">The interests of those who are involved in these groups should be well known so that they can be managed effectively. For this organisation these groups are: </w:t>
      </w:r>
    </w:p>
    <w:p w14:paraId="3E0BD7D7" w14:textId="77777777" w:rsidR="00FF24E8" w:rsidRPr="00C31946" w:rsidRDefault="00FF24E8" w:rsidP="00FF24E8">
      <w:pPr>
        <w:rPr>
          <w:sz w:val="24"/>
          <w:szCs w:val="24"/>
          <w:highlight w:val="yellow"/>
        </w:rPr>
      </w:pPr>
    </w:p>
    <w:p w14:paraId="676430FD" w14:textId="77777777" w:rsidR="00FF24E8" w:rsidRPr="00C31946" w:rsidRDefault="00FF24E8" w:rsidP="00F34EDC">
      <w:pPr>
        <w:numPr>
          <w:ilvl w:val="0"/>
          <w:numId w:val="34"/>
        </w:numPr>
        <w:rPr>
          <w:sz w:val="24"/>
          <w:szCs w:val="24"/>
        </w:rPr>
      </w:pPr>
      <w:r w:rsidRPr="00C31946">
        <w:rPr>
          <w:sz w:val="24"/>
          <w:szCs w:val="24"/>
        </w:rPr>
        <w:t xml:space="preserve">The Board of Directors </w:t>
      </w:r>
    </w:p>
    <w:p w14:paraId="09B84A9B" w14:textId="77777777" w:rsidR="00FF24E8" w:rsidRPr="00C31946" w:rsidRDefault="00FF24E8" w:rsidP="00F34EDC">
      <w:pPr>
        <w:numPr>
          <w:ilvl w:val="0"/>
          <w:numId w:val="34"/>
        </w:numPr>
        <w:rPr>
          <w:sz w:val="24"/>
          <w:szCs w:val="24"/>
        </w:rPr>
      </w:pPr>
      <w:r w:rsidRPr="00C31946">
        <w:rPr>
          <w:sz w:val="24"/>
          <w:szCs w:val="24"/>
        </w:rPr>
        <w:t xml:space="preserve">Trust </w:t>
      </w:r>
      <w:r w:rsidR="00F34EDC">
        <w:rPr>
          <w:sz w:val="24"/>
          <w:szCs w:val="24"/>
        </w:rPr>
        <w:t>Executive Group</w:t>
      </w:r>
    </w:p>
    <w:p w14:paraId="7E12D6F9" w14:textId="77777777" w:rsidR="00FF24E8" w:rsidRPr="00C31946" w:rsidRDefault="00FF24E8" w:rsidP="00F34EDC">
      <w:pPr>
        <w:numPr>
          <w:ilvl w:val="0"/>
          <w:numId w:val="34"/>
        </w:numPr>
        <w:rPr>
          <w:sz w:val="24"/>
          <w:szCs w:val="24"/>
        </w:rPr>
      </w:pPr>
      <w:r w:rsidRPr="00C31946">
        <w:rPr>
          <w:sz w:val="24"/>
          <w:szCs w:val="24"/>
        </w:rPr>
        <w:t>Clinical Board Investment Group</w:t>
      </w:r>
    </w:p>
    <w:p w14:paraId="33CE1747" w14:textId="77777777" w:rsidR="00FF24E8" w:rsidRPr="00C31946" w:rsidRDefault="00FF24E8" w:rsidP="00FF24E8">
      <w:pPr>
        <w:ind w:left="720"/>
        <w:rPr>
          <w:sz w:val="24"/>
          <w:szCs w:val="24"/>
        </w:rPr>
      </w:pPr>
    </w:p>
    <w:p w14:paraId="045FCC59" w14:textId="77777777" w:rsidR="00FF24E8" w:rsidRDefault="00FF24E8" w:rsidP="00FF24E8">
      <w:pPr>
        <w:rPr>
          <w:sz w:val="24"/>
          <w:szCs w:val="24"/>
        </w:rPr>
      </w:pPr>
      <w:r w:rsidRPr="00C31946">
        <w:rPr>
          <w:sz w:val="24"/>
          <w:szCs w:val="24"/>
        </w:rPr>
        <w:t>These groups should adopt the following principles:</w:t>
      </w:r>
    </w:p>
    <w:p w14:paraId="6A2F25BB" w14:textId="77777777" w:rsidR="00F34EDC" w:rsidRPr="00C31946" w:rsidRDefault="00F34EDC" w:rsidP="00FF24E8">
      <w:pPr>
        <w:rPr>
          <w:sz w:val="24"/>
          <w:szCs w:val="24"/>
        </w:rPr>
      </w:pPr>
    </w:p>
    <w:p w14:paraId="2DC76800" w14:textId="77777777" w:rsidR="00FF24E8" w:rsidRPr="00C31946" w:rsidRDefault="00FF24E8" w:rsidP="00B94FCB">
      <w:pPr>
        <w:numPr>
          <w:ilvl w:val="0"/>
          <w:numId w:val="34"/>
        </w:numPr>
        <w:rPr>
          <w:sz w:val="24"/>
          <w:szCs w:val="24"/>
        </w:rPr>
      </w:pPr>
      <w:r w:rsidRPr="00C31946">
        <w:rPr>
          <w:sz w:val="24"/>
          <w:szCs w:val="24"/>
        </w:rPr>
        <w:t>Chairs should consider any known interests of members in advance, and begin each meeting by asking for declaration of relevant material interests.</w:t>
      </w:r>
    </w:p>
    <w:p w14:paraId="55EDA582" w14:textId="77777777" w:rsidR="00FF24E8" w:rsidRPr="00C31946" w:rsidRDefault="00FF24E8" w:rsidP="00B94FCB">
      <w:pPr>
        <w:numPr>
          <w:ilvl w:val="0"/>
          <w:numId w:val="34"/>
        </w:numPr>
        <w:rPr>
          <w:sz w:val="24"/>
          <w:szCs w:val="24"/>
        </w:rPr>
      </w:pPr>
      <w:r w:rsidRPr="00C31946">
        <w:rPr>
          <w:sz w:val="24"/>
          <w:szCs w:val="24"/>
        </w:rPr>
        <w:t>Members should take personal responsibility for declaring material interests at the beginning of each meeting and as they arise.</w:t>
      </w:r>
    </w:p>
    <w:p w14:paraId="18F36071" w14:textId="77777777" w:rsidR="00FF24E8" w:rsidRPr="00C31946" w:rsidRDefault="00FF24E8" w:rsidP="00B94FCB">
      <w:pPr>
        <w:numPr>
          <w:ilvl w:val="0"/>
          <w:numId w:val="34"/>
        </w:numPr>
        <w:rPr>
          <w:sz w:val="24"/>
          <w:szCs w:val="24"/>
        </w:rPr>
      </w:pPr>
      <w:r w:rsidRPr="00C31946">
        <w:rPr>
          <w:sz w:val="24"/>
          <w:szCs w:val="24"/>
        </w:rPr>
        <w:t>Any new interests identified should be added to the organisation’s register(s).</w:t>
      </w:r>
    </w:p>
    <w:p w14:paraId="4BC79E53" w14:textId="77777777" w:rsidR="00FF24E8" w:rsidRPr="00C31946" w:rsidRDefault="00FF24E8" w:rsidP="00B94FCB">
      <w:pPr>
        <w:numPr>
          <w:ilvl w:val="0"/>
          <w:numId w:val="34"/>
        </w:numPr>
        <w:rPr>
          <w:sz w:val="24"/>
          <w:szCs w:val="24"/>
        </w:rPr>
      </w:pPr>
      <w:r w:rsidRPr="00C31946">
        <w:rPr>
          <w:sz w:val="24"/>
          <w:szCs w:val="24"/>
        </w:rPr>
        <w:t>The vice chair (or other non-conflicted member) should chair all or part of the meeting if the chair has an interest that may prejudice their judgement.</w:t>
      </w:r>
    </w:p>
    <w:p w14:paraId="4411B6BC" w14:textId="77777777" w:rsidR="00FF24E8" w:rsidRPr="00C31946" w:rsidRDefault="00FF24E8" w:rsidP="00FF24E8">
      <w:pPr>
        <w:rPr>
          <w:sz w:val="24"/>
          <w:szCs w:val="24"/>
        </w:rPr>
      </w:pPr>
    </w:p>
    <w:p w14:paraId="769C294E" w14:textId="77777777" w:rsidR="00FF24E8" w:rsidRDefault="00FF24E8" w:rsidP="00FF24E8">
      <w:pPr>
        <w:rPr>
          <w:sz w:val="24"/>
          <w:szCs w:val="24"/>
        </w:rPr>
      </w:pPr>
      <w:r w:rsidRPr="00C31946">
        <w:rPr>
          <w:sz w:val="24"/>
          <w:szCs w:val="24"/>
        </w:rPr>
        <w:t>If a member has an actual or potential interest the chair should consider the following approaches and ensure that the reason for the chosen action is documented in minutes or records:</w:t>
      </w:r>
    </w:p>
    <w:p w14:paraId="5FE97B76" w14:textId="77777777" w:rsidR="00F34EDC" w:rsidRPr="00C31946" w:rsidRDefault="00F34EDC" w:rsidP="00FF24E8">
      <w:pPr>
        <w:rPr>
          <w:sz w:val="24"/>
          <w:szCs w:val="24"/>
        </w:rPr>
      </w:pPr>
    </w:p>
    <w:p w14:paraId="1B324DE3" w14:textId="77777777" w:rsidR="00FF24E8" w:rsidRPr="00C31946" w:rsidRDefault="00FF24E8" w:rsidP="00B94FCB">
      <w:pPr>
        <w:numPr>
          <w:ilvl w:val="0"/>
          <w:numId w:val="34"/>
        </w:numPr>
        <w:tabs>
          <w:tab w:val="num" w:pos="1440"/>
        </w:tabs>
        <w:rPr>
          <w:sz w:val="24"/>
          <w:szCs w:val="24"/>
        </w:rPr>
      </w:pPr>
      <w:r w:rsidRPr="00C31946">
        <w:rPr>
          <w:sz w:val="24"/>
          <w:szCs w:val="24"/>
        </w:rPr>
        <w:t>Requiring the member to not attend the meeting.</w:t>
      </w:r>
    </w:p>
    <w:p w14:paraId="73E2C624" w14:textId="77777777" w:rsidR="00FF24E8" w:rsidRPr="00C31946" w:rsidRDefault="00FF24E8" w:rsidP="00B94FCB">
      <w:pPr>
        <w:numPr>
          <w:ilvl w:val="0"/>
          <w:numId w:val="34"/>
        </w:numPr>
        <w:tabs>
          <w:tab w:val="num" w:pos="1440"/>
        </w:tabs>
        <w:rPr>
          <w:sz w:val="24"/>
          <w:szCs w:val="24"/>
        </w:rPr>
      </w:pPr>
      <w:r w:rsidRPr="00C31946">
        <w:rPr>
          <w:sz w:val="24"/>
          <w:szCs w:val="24"/>
        </w:rPr>
        <w:t>Excluding the member from receiving meeting papers relating to their interest.</w:t>
      </w:r>
    </w:p>
    <w:p w14:paraId="5DD85A9F" w14:textId="77777777" w:rsidR="00FF24E8" w:rsidRPr="00C31946" w:rsidRDefault="00FF24E8" w:rsidP="00B94FCB">
      <w:pPr>
        <w:numPr>
          <w:ilvl w:val="0"/>
          <w:numId w:val="34"/>
        </w:numPr>
        <w:tabs>
          <w:tab w:val="num" w:pos="1440"/>
        </w:tabs>
        <w:rPr>
          <w:sz w:val="24"/>
          <w:szCs w:val="24"/>
        </w:rPr>
      </w:pPr>
      <w:r w:rsidRPr="00C31946">
        <w:rPr>
          <w:sz w:val="24"/>
          <w:szCs w:val="24"/>
        </w:rPr>
        <w:t xml:space="preserve">Excluding the member from all or part of the relevant discussion and decision. </w:t>
      </w:r>
    </w:p>
    <w:p w14:paraId="5019763A" w14:textId="77777777" w:rsidR="00FF24E8" w:rsidRPr="00C31946" w:rsidRDefault="00FF24E8" w:rsidP="00B94FCB">
      <w:pPr>
        <w:numPr>
          <w:ilvl w:val="0"/>
          <w:numId w:val="34"/>
        </w:numPr>
        <w:tabs>
          <w:tab w:val="num" w:pos="1440"/>
        </w:tabs>
        <w:rPr>
          <w:sz w:val="24"/>
          <w:szCs w:val="24"/>
        </w:rPr>
      </w:pPr>
      <w:r w:rsidRPr="00C31946">
        <w:rPr>
          <w:sz w:val="24"/>
          <w:szCs w:val="24"/>
        </w:rPr>
        <w:t>Noting the nature and extent of the interest, but judging it appropriate to allow the member to remain and participate.</w:t>
      </w:r>
    </w:p>
    <w:p w14:paraId="7BD9818F" w14:textId="77777777" w:rsidR="00FF24E8" w:rsidRPr="00C31946" w:rsidRDefault="00FF24E8" w:rsidP="00B94FCB">
      <w:pPr>
        <w:numPr>
          <w:ilvl w:val="0"/>
          <w:numId w:val="34"/>
        </w:numPr>
        <w:tabs>
          <w:tab w:val="num" w:pos="1440"/>
        </w:tabs>
        <w:rPr>
          <w:sz w:val="24"/>
          <w:szCs w:val="24"/>
        </w:rPr>
      </w:pPr>
      <w:r w:rsidRPr="00C31946">
        <w:rPr>
          <w:sz w:val="24"/>
          <w:szCs w:val="24"/>
        </w:rPr>
        <w:t>Removing the member from the group or process altogether.</w:t>
      </w:r>
    </w:p>
    <w:p w14:paraId="624C39C4" w14:textId="77777777" w:rsidR="00FF24E8" w:rsidRPr="00C31946" w:rsidRDefault="00FF24E8" w:rsidP="00FF24E8">
      <w:pPr>
        <w:rPr>
          <w:sz w:val="24"/>
          <w:szCs w:val="24"/>
        </w:rPr>
      </w:pPr>
    </w:p>
    <w:p w14:paraId="215106EC" w14:textId="77777777" w:rsidR="00FF24E8" w:rsidRPr="00F34EDC" w:rsidRDefault="00B44219" w:rsidP="00FF24E8">
      <w:pPr>
        <w:pStyle w:val="Heading1"/>
        <w:rPr>
          <w:sz w:val="24"/>
          <w:szCs w:val="24"/>
        </w:rPr>
      </w:pPr>
      <w:bookmarkStart w:id="86" w:name="_Toc477855945"/>
      <w:bookmarkStart w:id="87" w:name="_Toc497991933"/>
      <w:bookmarkStart w:id="88" w:name="_Toc47520364"/>
      <w:r>
        <w:rPr>
          <w:sz w:val="24"/>
          <w:szCs w:val="24"/>
          <w:lang w:val="en-GB"/>
        </w:rPr>
        <w:t>5.2</w:t>
      </w:r>
      <w:r w:rsidR="00FF24E8" w:rsidRPr="00F34EDC">
        <w:rPr>
          <w:sz w:val="24"/>
          <w:szCs w:val="24"/>
          <w:lang w:val="en-GB"/>
        </w:rPr>
        <w:t xml:space="preserve"> </w:t>
      </w:r>
      <w:r w:rsidR="00FF24E8" w:rsidRPr="00F34EDC">
        <w:rPr>
          <w:sz w:val="24"/>
          <w:szCs w:val="24"/>
        </w:rPr>
        <w:t>Procurement</w:t>
      </w:r>
      <w:bookmarkEnd w:id="86"/>
      <w:bookmarkEnd w:id="87"/>
      <w:bookmarkEnd w:id="88"/>
    </w:p>
    <w:p w14:paraId="3C8342BB" w14:textId="77777777" w:rsidR="00FF24E8" w:rsidRPr="006515FF" w:rsidRDefault="00FF24E8" w:rsidP="00FF24E8">
      <w:pPr>
        <w:rPr>
          <w:sz w:val="24"/>
          <w:szCs w:val="24"/>
        </w:rPr>
      </w:pPr>
    </w:p>
    <w:p w14:paraId="12A3E637" w14:textId="77777777" w:rsidR="00FF24E8" w:rsidRPr="00C31946" w:rsidRDefault="00FF24E8" w:rsidP="00FF24E8">
      <w:pPr>
        <w:rPr>
          <w:sz w:val="24"/>
          <w:szCs w:val="24"/>
        </w:rPr>
      </w:pPr>
      <w:r w:rsidRPr="00C31946">
        <w:rPr>
          <w:sz w:val="24"/>
          <w:szCs w:val="24"/>
        </w:rPr>
        <w:t>Procurement should be managed in an open and transparent manner, compliant with procurement and other relevant law, to ensure there is no discrimination against or in favour of any provider. Procurement processes should be conducted in a manner that does not constitute anti-competitive behaviour - which is against the interest of patients and the public.</w:t>
      </w:r>
    </w:p>
    <w:p w14:paraId="34C37D22" w14:textId="77777777" w:rsidR="00FF24E8" w:rsidRPr="00C31946" w:rsidRDefault="00FF24E8" w:rsidP="00FF24E8">
      <w:pPr>
        <w:rPr>
          <w:sz w:val="24"/>
          <w:szCs w:val="24"/>
        </w:rPr>
      </w:pPr>
    </w:p>
    <w:p w14:paraId="4AA4612F" w14:textId="77777777" w:rsidR="00FF24E8" w:rsidRPr="00C31946" w:rsidRDefault="00FF24E8" w:rsidP="00FF24E8">
      <w:pPr>
        <w:rPr>
          <w:sz w:val="24"/>
          <w:szCs w:val="24"/>
        </w:rPr>
      </w:pPr>
      <w:r w:rsidRPr="00C31946">
        <w:rPr>
          <w:sz w:val="24"/>
          <w:szCs w:val="24"/>
        </w:rPr>
        <w:t>Those involved in procurement exercises for and on behalf of the organisation should keep records that show a clear audit trail of how conflicts of interest have been identified and managed as part of procurement processes.  At every stage of procurement steps should be taken to identify and manage conflicts of interest to ensure and to protect the integrity of the process.</w:t>
      </w:r>
    </w:p>
    <w:p w14:paraId="1F312E21" w14:textId="77777777" w:rsidR="00FF24E8" w:rsidRPr="00C31946" w:rsidRDefault="00FF24E8" w:rsidP="00FF24E8">
      <w:pPr>
        <w:rPr>
          <w:b/>
          <w:kern w:val="32"/>
          <w:sz w:val="24"/>
          <w:szCs w:val="24"/>
        </w:rPr>
      </w:pPr>
      <w:bookmarkStart w:id="89" w:name="_Toc472503396"/>
    </w:p>
    <w:p w14:paraId="3CC36A9A" w14:textId="77777777" w:rsidR="00FF24E8" w:rsidRDefault="00B44219" w:rsidP="00FF24E8">
      <w:pPr>
        <w:pStyle w:val="Heading1"/>
        <w:rPr>
          <w:sz w:val="24"/>
          <w:szCs w:val="24"/>
        </w:rPr>
      </w:pPr>
      <w:bookmarkStart w:id="90" w:name="_Toc477855946"/>
      <w:bookmarkStart w:id="91" w:name="_Toc497991934"/>
      <w:bookmarkStart w:id="92" w:name="_Toc47520365"/>
      <w:r>
        <w:rPr>
          <w:sz w:val="24"/>
          <w:szCs w:val="24"/>
        </w:rPr>
        <w:t>5.3</w:t>
      </w:r>
      <w:r w:rsidR="00FF24E8" w:rsidRPr="006515FF">
        <w:rPr>
          <w:sz w:val="24"/>
          <w:szCs w:val="24"/>
        </w:rPr>
        <w:t xml:space="preserve"> Dealing with breaches</w:t>
      </w:r>
      <w:bookmarkEnd w:id="89"/>
      <w:bookmarkEnd w:id="90"/>
      <w:bookmarkEnd w:id="91"/>
      <w:bookmarkEnd w:id="92"/>
    </w:p>
    <w:p w14:paraId="2FDD5BC8" w14:textId="77777777" w:rsidR="006515FF" w:rsidRPr="006515FF" w:rsidRDefault="006515FF" w:rsidP="006515FF"/>
    <w:p w14:paraId="5A16C638" w14:textId="77777777" w:rsidR="00FF24E8" w:rsidRPr="00C31946" w:rsidRDefault="00FF24E8" w:rsidP="00FF24E8">
      <w:pPr>
        <w:rPr>
          <w:sz w:val="24"/>
          <w:szCs w:val="24"/>
        </w:rPr>
      </w:pPr>
      <w:r w:rsidRPr="00C31946">
        <w:rPr>
          <w:sz w:val="24"/>
          <w:szCs w:val="24"/>
        </w:rPr>
        <w:t>There will be situations when interests will not be identified, declared or managed appropriately and effectively. This may happen innocently, accidentally, or because of the deliberate actions of staff or other organisations. For the purposes of this policy these situations are referred to as ‘breaches’.</w:t>
      </w:r>
    </w:p>
    <w:p w14:paraId="36BF45E2" w14:textId="77777777" w:rsidR="00FF24E8" w:rsidRPr="00C31946" w:rsidRDefault="00FF24E8" w:rsidP="00FF24E8">
      <w:pPr>
        <w:rPr>
          <w:sz w:val="24"/>
          <w:szCs w:val="24"/>
        </w:rPr>
      </w:pPr>
    </w:p>
    <w:p w14:paraId="62E8CC63" w14:textId="77777777" w:rsidR="00FF24E8" w:rsidRDefault="00B44219" w:rsidP="00FF24E8">
      <w:pPr>
        <w:pStyle w:val="Heading2"/>
      </w:pPr>
      <w:bookmarkStart w:id="93" w:name="_Toc468375064"/>
      <w:bookmarkStart w:id="94" w:name="_Toc472503397"/>
      <w:bookmarkStart w:id="95" w:name="_Toc477855947"/>
      <w:bookmarkStart w:id="96" w:name="_Toc497991935"/>
      <w:bookmarkStart w:id="97" w:name="_Toc47520366"/>
      <w:r>
        <w:t>5.3.1</w:t>
      </w:r>
      <w:r w:rsidR="00FF24E8" w:rsidRPr="00C31946">
        <w:t xml:space="preserve"> Identifying and reporting breaches</w:t>
      </w:r>
      <w:bookmarkEnd w:id="93"/>
      <w:bookmarkEnd w:id="94"/>
      <w:bookmarkEnd w:id="95"/>
      <w:bookmarkEnd w:id="96"/>
      <w:bookmarkEnd w:id="97"/>
    </w:p>
    <w:p w14:paraId="17F5D147" w14:textId="77777777" w:rsidR="00FF24E8" w:rsidRPr="00C31946" w:rsidRDefault="00FF24E8" w:rsidP="00FF24E8"/>
    <w:p w14:paraId="4C6A4611" w14:textId="77777777" w:rsidR="00FF24E8" w:rsidRPr="00C31946" w:rsidRDefault="00FF24E8" w:rsidP="00FF24E8">
      <w:pPr>
        <w:rPr>
          <w:sz w:val="24"/>
          <w:szCs w:val="24"/>
        </w:rPr>
      </w:pPr>
      <w:r w:rsidRPr="00C31946">
        <w:rPr>
          <w:sz w:val="24"/>
          <w:szCs w:val="24"/>
        </w:rPr>
        <w:t>Staff who are aware about actual breaches of this policy, or who are concerned that there has been, or may be, a breach, should report these concerns either to the Trust Secretary, or the Local Counter Fraud Specialist (</w:t>
      </w:r>
      <w:hyperlink r:id="rId14" w:history="1">
        <w:r w:rsidRPr="00C31946">
          <w:rPr>
            <w:rStyle w:val="Hyperlink"/>
            <w:sz w:val="24"/>
            <w:szCs w:val="24"/>
          </w:rPr>
          <w:t>laura.weaver@kpmg.co.uk</w:t>
        </w:r>
      </w:hyperlink>
      <w:r w:rsidRPr="00C31946">
        <w:rPr>
          <w:sz w:val="24"/>
          <w:szCs w:val="24"/>
        </w:rPr>
        <w:t>)</w:t>
      </w:r>
      <w:r w:rsidRPr="00C31946">
        <w:rPr>
          <w:sz w:val="24"/>
          <w:szCs w:val="24"/>
          <w:shd w:val="clear" w:color="auto" w:fill="FFFFFF"/>
        </w:rPr>
        <w:t>.</w:t>
      </w:r>
    </w:p>
    <w:p w14:paraId="240ED9A3" w14:textId="77777777" w:rsidR="00FF24E8" w:rsidRPr="00C31946" w:rsidRDefault="00FF24E8" w:rsidP="00FF24E8">
      <w:pPr>
        <w:rPr>
          <w:sz w:val="24"/>
          <w:szCs w:val="24"/>
        </w:rPr>
      </w:pPr>
    </w:p>
    <w:p w14:paraId="68C0056C" w14:textId="77777777" w:rsidR="00FF24E8" w:rsidRDefault="00FF24E8" w:rsidP="00FF24E8">
      <w:pPr>
        <w:shd w:val="clear" w:color="auto" w:fill="FFFFFF"/>
        <w:rPr>
          <w:sz w:val="24"/>
          <w:szCs w:val="24"/>
        </w:rPr>
      </w:pPr>
      <w:r w:rsidRPr="00C31946">
        <w:rPr>
          <w:sz w:val="24"/>
          <w:szCs w:val="24"/>
        </w:rPr>
        <w:t xml:space="preserve">To ensure that interests are effectively managed staff are encouraged to speak up about actual or suspected breaches.  Ever individual has a responsibility to do this.  For further information about how concerns should be raised please contact the Trust’s Freedom to Speak Up Guardian, </w:t>
      </w:r>
      <w:r w:rsidR="006515FF">
        <w:rPr>
          <w:sz w:val="24"/>
          <w:szCs w:val="24"/>
        </w:rPr>
        <w:t>(</w:t>
      </w:r>
      <w:hyperlink r:id="rId15" w:history="1">
        <w:r w:rsidR="006515FF" w:rsidRPr="0054410C">
          <w:rPr>
            <w:rStyle w:val="Hyperlink"/>
            <w:sz w:val="24"/>
            <w:szCs w:val="24"/>
          </w:rPr>
          <w:t>freedomtospeakup@mkuh.nhs.uk</w:t>
        </w:r>
      </w:hyperlink>
      <w:r w:rsidR="006515FF">
        <w:rPr>
          <w:sz w:val="24"/>
          <w:szCs w:val="24"/>
        </w:rPr>
        <w:t>).</w:t>
      </w:r>
    </w:p>
    <w:p w14:paraId="299CFDD1" w14:textId="77777777" w:rsidR="00FF24E8" w:rsidRPr="00C31946" w:rsidRDefault="00FF24E8" w:rsidP="00FF24E8">
      <w:pPr>
        <w:rPr>
          <w:sz w:val="24"/>
          <w:szCs w:val="24"/>
        </w:rPr>
      </w:pPr>
    </w:p>
    <w:p w14:paraId="06C1FEE4" w14:textId="77777777" w:rsidR="00FF24E8" w:rsidRPr="00C31946" w:rsidRDefault="00FF24E8" w:rsidP="00FF24E8">
      <w:pPr>
        <w:rPr>
          <w:sz w:val="24"/>
          <w:szCs w:val="24"/>
        </w:rPr>
      </w:pPr>
      <w:r w:rsidRPr="00C31946">
        <w:rPr>
          <w:sz w:val="24"/>
          <w:szCs w:val="24"/>
        </w:rPr>
        <w:t>The Trust will investigate each reported breach according to its own specific facts and merits, and give relevant parties the opportunity to explain and clarify any relevant circumstances.</w:t>
      </w:r>
    </w:p>
    <w:p w14:paraId="5B5C1AA3" w14:textId="77777777" w:rsidR="00FF24E8" w:rsidRPr="00C31946" w:rsidRDefault="00FF24E8" w:rsidP="00FF24E8">
      <w:pPr>
        <w:rPr>
          <w:sz w:val="24"/>
          <w:szCs w:val="24"/>
        </w:rPr>
      </w:pPr>
    </w:p>
    <w:p w14:paraId="7776C6B0" w14:textId="77777777" w:rsidR="00FF24E8" w:rsidRDefault="00FF24E8" w:rsidP="00FF24E8">
      <w:pPr>
        <w:rPr>
          <w:sz w:val="24"/>
          <w:szCs w:val="24"/>
        </w:rPr>
      </w:pPr>
      <w:r w:rsidRPr="00C31946">
        <w:rPr>
          <w:sz w:val="24"/>
          <w:szCs w:val="24"/>
        </w:rPr>
        <w:t>Following investigation the organisation will:</w:t>
      </w:r>
    </w:p>
    <w:p w14:paraId="22B14839" w14:textId="77777777" w:rsidR="006515FF" w:rsidRPr="00C31946" w:rsidRDefault="006515FF" w:rsidP="00FF24E8">
      <w:pPr>
        <w:rPr>
          <w:sz w:val="24"/>
          <w:szCs w:val="24"/>
        </w:rPr>
      </w:pPr>
    </w:p>
    <w:p w14:paraId="062C76F8" w14:textId="77777777" w:rsidR="00FF24E8" w:rsidRPr="00C31946" w:rsidRDefault="00FF24E8" w:rsidP="00B94FCB">
      <w:pPr>
        <w:numPr>
          <w:ilvl w:val="0"/>
          <w:numId w:val="34"/>
        </w:numPr>
        <w:tabs>
          <w:tab w:val="num" w:pos="1440"/>
        </w:tabs>
        <w:rPr>
          <w:sz w:val="24"/>
          <w:szCs w:val="24"/>
        </w:rPr>
      </w:pPr>
      <w:r w:rsidRPr="00C31946">
        <w:rPr>
          <w:sz w:val="24"/>
          <w:szCs w:val="24"/>
        </w:rPr>
        <w:t>Decide if there has been or is potential for a breach and if so what</w:t>
      </w:r>
      <w:r w:rsidR="006515FF">
        <w:rPr>
          <w:sz w:val="24"/>
          <w:szCs w:val="24"/>
        </w:rPr>
        <w:t xml:space="preserve"> the</w:t>
      </w:r>
      <w:r w:rsidRPr="00C31946">
        <w:rPr>
          <w:sz w:val="24"/>
          <w:szCs w:val="24"/>
        </w:rPr>
        <w:t xml:space="preserve"> severity of the breach is.</w:t>
      </w:r>
    </w:p>
    <w:p w14:paraId="72DCCDC6" w14:textId="77777777" w:rsidR="00FF24E8" w:rsidRPr="00C31946" w:rsidRDefault="00FF24E8" w:rsidP="00B94FCB">
      <w:pPr>
        <w:numPr>
          <w:ilvl w:val="0"/>
          <w:numId w:val="34"/>
        </w:numPr>
        <w:tabs>
          <w:tab w:val="num" w:pos="1440"/>
        </w:tabs>
        <w:rPr>
          <w:sz w:val="24"/>
          <w:szCs w:val="24"/>
        </w:rPr>
      </w:pPr>
      <w:r w:rsidRPr="00C31946">
        <w:rPr>
          <w:sz w:val="24"/>
          <w:szCs w:val="24"/>
        </w:rPr>
        <w:t>Assess whether further action is required in response – this is likely to involve any staff member involved and their line manager, as a minimum.</w:t>
      </w:r>
    </w:p>
    <w:p w14:paraId="1BCF224A" w14:textId="77777777" w:rsidR="00FF24E8" w:rsidRPr="00C31946" w:rsidRDefault="00FF24E8" w:rsidP="00B94FCB">
      <w:pPr>
        <w:numPr>
          <w:ilvl w:val="0"/>
          <w:numId w:val="34"/>
        </w:numPr>
        <w:tabs>
          <w:tab w:val="num" w:pos="1440"/>
        </w:tabs>
        <w:rPr>
          <w:sz w:val="24"/>
          <w:szCs w:val="24"/>
        </w:rPr>
      </w:pPr>
      <w:r w:rsidRPr="00C31946">
        <w:rPr>
          <w:sz w:val="24"/>
          <w:szCs w:val="24"/>
        </w:rPr>
        <w:t xml:space="preserve">Consider who else inside and outside the organisation should be made aware </w:t>
      </w:r>
    </w:p>
    <w:p w14:paraId="74632003" w14:textId="77777777" w:rsidR="00FF24E8" w:rsidRPr="00C31946" w:rsidRDefault="00FF24E8" w:rsidP="00B94FCB">
      <w:pPr>
        <w:numPr>
          <w:ilvl w:val="0"/>
          <w:numId w:val="34"/>
        </w:numPr>
        <w:tabs>
          <w:tab w:val="num" w:pos="1440"/>
        </w:tabs>
        <w:rPr>
          <w:sz w:val="24"/>
          <w:szCs w:val="24"/>
        </w:rPr>
      </w:pPr>
      <w:r w:rsidRPr="00C31946">
        <w:rPr>
          <w:sz w:val="24"/>
          <w:szCs w:val="24"/>
        </w:rPr>
        <w:t>Take appropriate action as set out in the next section.</w:t>
      </w:r>
    </w:p>
    <w:p w14:paraId="19CFF699" w14:textId="77777777" w:rsidR="00FF24E8" w:rsidRDefault="00FF24E8" w:rsidP="00FF24E8">
      <w:pPr>
        <w:rPr>
          <w:sz w:val="24"/>
          <w:szCs w:val="24"/>
        </w:rPr>
      </w:pPr>
    </w:p>
    <w:p w14:paraId="5A340773" w14:textId="77777777" w:rsidR="00FF24E8" w:rsidRDefault="00B44219" w:rsidP="00FF24E8">
      <w:pPr>
        <w:pStyle w:val="Heading2"/>
      </w:pPr>
      <w:bookmarkStart w:id="98" w:name="_Toc468375065"/>
      <w:bookmarkStart w:id="99" w:name="_Toc472503398"/>
      <w:bookmarkStart w:id="100" w:name="_Toc477855948"/>
      <w:bookmarkStart w:id="101" w:name="_Toc497991936"/>
      <w:bookmarkStart w:id="102" w:name="_Toc47520367"/>
      <w:r>
        <w:t>5.3.2</w:t>
      </w:r>
      <w:r w:rsidR="00FF24E8" w:rsidRPr="00C31946">
        <w:t xml:space="preserve"> Taking action in response to breaches</w:t>
      </w:r>
      <w:bookmarkEnd w:id="98"/>
      <w:bookmarkEnd w:id="99"/>
      <w:bookmarkEnd w:id="100"/>
      <w:bookmarkEnd w:id="101"/>
      <w:bookmarkEnd w:id="102"/>
    </w:p>
    <w:p w14:paraId="190EA5A4" w14:textId="77777777" w:rsidR="00FF24E8" w:rsidRPr="00C31946" w:rsidRDefault="00FF24E8" w:rsidP="00FF24E8"/>
    <w:p w14:paraId="61F53667" w14:textId="77777777" w:rsidR="00FF24E8" w:rsidRPr="00C31946" w:rsidRDefault="00FF24E8" w:rsidP="00FF24E8">
      <w:pPr>
        <w:pStyle w:val="Default"/>
        <w:rPr>
          <w:color w:val="auto"/>
        </w:rPr>
      </w:pPr>
      <w:r w:rsidRPr="00C31946">
        <w:rPr>
          <w:color w:val="auto"/>
        </w:rPr>
        <w:t xml:space="preserve">Action taken in response to breaches of this policy will be in accordance with the disciplinary procedures of the organisation and could involve organisational leads for staff support (e.g. Human Resources), fraud (e.g. Local Counter Fraud Specialists), members of the management or executive teams and organisational auditors. </w:t>
      </w:r>
    </w:p>
    <w:p w14:paraId="1735059B" w14:textId="77777777" w:rsidR="00FF24E8" w:rsidRPr="00C31946" w:rsidRDefault="00FF24E8" w:rsidP="00FF24E8">
      <w:pPr>
        <w:pStyle w:val="Default"/>
        <w:rPr>
          <w:color w:val="auto"/>
        </w:rPr>
      </w:pPr>
    </w:p>
    <w:p w14:paraId="6824CC45" w14:textId="77777777" w:rsidR="00FF24E8" w:rsidRPr="00C31946" w:rsidRDefault="00FF24E8" w:rsidP="00FF24E8">
      <w:pPr>
        <w:pStyle w:val="Default"/>
        <w:rPr>
          <w:color w:val="auto"/>
        </w:rPr>
      </w:pPr>
      <w:r w:rsidRPr="00C31946">
        <w:rPr>
          <w:color w:val="auto"/>
        </w:rPr>
        <w:t>Breaches could require action in one or more of the following ways:</w:t>
      </w:r>
    </w:p>
    <w:p w14:paraId="66BD5F69" w14:textId="77777777" w:rsidR="00FF24E8" w:rsidRPr="00C31946" w:rsidRDefault="00FF24E8" w:rsidP="00B94FCB">
      <w:pPr>
        <w:pStyle w:val="Default"/>
        <w:numPr>
          <w:ilvl w:val="0"/>
          <w:numId w:val="11"/>
        </w:numPr>
        <w:rPr>
          <w:color w:val="auto"/>
        </w:rPr>
      </w:pPr>
      <w:r w:rsidRPr="00C31946">
        <w:rPr>
          <w:color w:val="auto"/>
        </w:rPr>
        <w:t>Clarification or strengthening of existing policy, process and procedures.</w:t>
      </w:r>
    </w:p>
    <w:p w14:paraId="0A023203" w14:textId="77777777" w:rsidR="00FF24E8" w:rsidRPr="00C31946" w:rsidRDefault="00FF24E8" w:rsidP="00B94FCB">
      <w:pPr>
        <w:pStyle w:val="Default"/>
        <w:numPr>
          <w:ilvl w:val="0"/>
          <w:numId w:val="11"/>
        </w:numPr>
        <w:rPr>
          <w:color w:val="auto"/>
        </w:rPr>
      </w:pPr>
      <w:r w:rsidRPr="00C31946">
        <w:rPr>
          <w:color w:val="auto"/>
        </w:rPr>
        <w:t>Consideration as to whether HR/employment law/contractual action should be taken against staff or others.</w:t>
      </w:r>
    </w:p>
    <w:p w14:paraId="11456207" w14:textId="77777777" w:rsidR="00FF24E8" w:rsidRPr="00C31946" w:rsidRDefault="00FF24E8" w:rsidP="00B94FCB">
      <w:pPr>
        <w:pStyle w:val="Default"/>
        <w:numPr>
          <w:ilvl w:val="0"/>
          <w:numId w:val="11"/>
        </w:numPr>
        <w:rPr>
          <w:color w:val="auto"/>
        </w:rPr>
      </w:pPr>
      <w:r w:rsidRPr="00C31946">
        <w:rPr>
          <w:color w:val="auto"/>
        </w:rPr>
        <w:t xml:space="preserve">Consideration being given to escalation to external parties. This might include referral of matters to external auditors, NHS Protect, the Police, statutory health bodies (such as NHS England, NHS Improvement or the CQC), and/or health professional regulatory bodies. </w:t>
      </w:r>
    </w:p>
    <w:p w14:paraId="2DCE5E37" w14:textId="77777777" w:rsidR="00FF24E8" w:rsidRPr="00C31946" w:rsidRDefault="00FF24E8" w:rsidP="00FF24E8">
      <w:pPr>
        <w:pStyle w:val="Default"/>
        <w:rPr>
          <w:color w:val="auto"/>
        </w:rPr>
      </w:pPr>
    </w:p>
    <w:p w14:paraId="61013C3F" w14:textId="77777777" w:rsidR="00FF24E8" w:rsidRPr="00C31946" w:rsidRDefault="00FF24E8" w:rsidP="00FF24E8">
      <w:pPr>
        <w:pStyle w:val="Default"/>
        <w:rPr>
          <w:color w:val="auto"/>
        </w:rPr>
      </w:pPr>
      <w:r w:rsidRPr="00C31946">
        <w:rPr>
          <w:color w:val="auto"/>
        </w:rPr>
        <w:t xml:space="preserve">Inappropriate or ineffective management of interests can have serious implications for the Trust and its staff.  There will be occasions where it is necessary to consider the imposition of sanctions for breaches.  </w:t>
      </w:r>
    </w:p>
    <w:p w14:paraId="077115AE" w14:textId="77777777" w:rsidR="00FF24E8" w:rsidRPr="00C31946" w:rsidRDefault="00FF24E8" w:rsidP="00FF24E8">
      <w:pPr>
        <w:pStyle w:val="Default"/>
        <w:rPr>
          <w:color w:val="auto"/>
        </w:rPr>
      </w:pPr>
    </w:p>
    <w:p w14:paraId="1859710E" w14:textId="77777777" w:rsidR="00FF24E8" w:rsidRPr="00C31946" w:rsidRDefault="00FF24E8" w:rsidP="00FF24E8">
      <w:pPr>
        <w:pStyle w:val="Default"/>
        <w:rPr>
          <w:color w:val="auto"/>
        </w:rPr>
      </w:pPr>
      <w:r w:rsidRPr="00C31946">
        <w:rPr>
          <w:color w:val="auto"/>
        </w:rPr>
        <w:t>Sanctions should not be considered until the circumstances surrounding breaches have been properly investigated.  However, if such investigations establish wrong-doing or fault then the organisation can and will consider the range of possible sanctions that are available, in a manner which is proportionate to the breach.  This includes:</w:t>
      </w:r>
    </w:p>
    <w:p w14:paraId="3A52EC72" w14:textId="77777777" w:rsidR="00FF24E8" w:rsidRPr="00C31946" w:rsidRDefault="00FF24E8" w:rsidP="00FF24E8">
      <w:pPr>
        <w:pStyle w:val="Default"/>
        <w:rPr>
          <w:color w:val="auto"/>
        </w:rPr>
      </w:pPr>
    </w:p>
    <w:p w14:paraId="1A459A66" w14:textId="77777777" w:rsidR="00FF24E8" w:rsidRPr="00C31946" w:rsidRDefault="00FF24E8" w:rsidP="00B94FCB">
      <w:pPr>
        <w:pStyle w:val="Default"/>
        <w:numPr>
          <w:ilvl w:val="0"/>
          <w:numId w:val="11"/>
        </w:numPr>
        <w:rPr>
          <w:color w:val="auto"/>
        </w:rPr>
      </w:pPr>
      <w:r w:rsidRPr="00C31946">
        <w:rPr>
          <w:color w:val="auto"/>
        </w:rPr>
        <w:t>Employment law action against staff, which might include</w:t>
      </w:r>
    </w:p>
    <w:p w14:paraId="7B40EB61" w14:textId="77777777" w:rsidR="00FF24E8" w:rsidRPr="00C31946" w:rsidRDefault="00FF24E8" w:rsidP="006515FF">
      <w:pPr>
        <w:pStyle w:val="Default"/>
        <w:numPr>
          <w:ilvl w:val="1"/>
          <w:numId w:val="11"/>
        </w:numPr>
        <w:ind w:left="1134" w:hanging="425"/>
        <w:rPr>
          <w:color w:val="auto"/>
        </w:rPr>
      </w:pPr>
      <w:r w:rsidRPr="00C31946">
        <w:rPr>
          <w:color w:val="auto"/>
        </w:rPr>
        <w:t>Informal action (such as reprimand, or signposting to training and/or guidance).</w:t>
      </w:r>
    </w:p>
    <w:p w14:paraId="0492EE84" w14:textId="77777777" w:rsidR="00FF24E8" w:rsidRPr="00C31946" w:rsidRDefault="00FF24E8" w:rsidP="006515FF">
      <w:pPr>
        <w:pStyle w:val="Default"/>
        <w:numPr>
          <w:ilvl w:val="1"/>
          <w:numId w:val="11"/>
        </w:numPr>
        <w:ind w:left="1134" w:hanging="425"/>
        <w:rPr>
          <w:color w:val="auto"/>
        </w:rPr>
      </w:pPr>
      <w:r w:rsidRPr="00C31946">
        <w:rPr>
          <w:color w:val="auto"/>
        </w:rPr>
        <w:t>Formal disciplinary action (such as formal warning, the requirement for additional training, re-arrangement of duties, re-deployment, demotion, or dismissal).</w:t>
      </w:r>
    </w:p>
    <w:p w14:paraId="13D4DE40" w14:textId="77777777" w:rsidR="00FF24E8" w:rsidRPr="00C31946" w:rsidRDefault="00FF24E8" w:rsidP="00B94FCB">
      <w:pPr>
        <w:pStyle w:val="Default"/>
        <w:numPr>
          <w:ilvl w:val="0"/>
          <w:numId w:val="11"/>
        </w:numPr>
        <w:rPr>
          <w:color w:val="auto"/>
        </w:rPr>
      </w:pPr>
      <w:r w:rsidRPr="00C31946">
        <w:rPr>
          <w:color w:val="auto"/>
        </w:rPr>
        <w:t>Reporting incidents to the external parties described above for them to consider what further investigations or sanctions might be.</w:t>
      </w:r>
    </w:p>
    <w:p w14:paraId="685EFBBD" w14:textId="77777777" w:rsidR="00FF24E8" w:rsidRPr="00C31946" w:rsidRDefault="00FF24E8" w:rsidP="00B94FCB">
      <w:pPr>
        <w:pStyle w:val="Default"/>
        <w:numPr>
          <w:ilvl w:val="0"/>
          <w:numId w:val="11"/>
        </w:numPr>
        <w:rPr>
          <w:color w:val="auto"/>
        </w:rPr>
      </w:pPr>
      <w:r w:rsidRPr="00C31946">
        <w:rPr>
          <w:color w:val="auto"/>
        </w:rPr>
        <w:t>Contractual action, such as exercise of remedies or sanctions against the body or staff which caused the breach.</w:t>
      </w:r>
    </w:p>
    <w:p w14:paraId="1EEC6E3C" w14:textId="77777777" w:rsidR="00FF24E8" w:rsidRPr="00C31946" w:rsidRDefault="00FF24E8" w:rsidP="00B94FCB">
      <w:pPr>
        <w:pStyle w:val="Default"/>
        <w:numPr>
          <w:ilvl w:val="0"/>
          <w:numId w:val="11"/>
        </w:numPr>
        <w:rPr>
          <w:color w:val="auto"/>
        </w:rPr>
      </w:pPr>
      <w:r w:rsidRPr="00C31946">
        <w:rPr>
          <w:color w:val="auto"/>
        </w:rPr>
        <w:t>Legal action, such as investigation and prosecution under fraud, bribery and corruption legislation.</w:t>
      </w:r>
    </w:p>
    <w:p w14:paraId="6F4DAED6" w14:textId="77777777" w:rsidR="00FF24E8" w:rsidRPr="00C31946" w:rsidRDefault="00FF24E8" w:rsidP="00FF24E8">
      <w:pPr>
        <w:pStyle w:val="Default"/>
        <w:rPr>
          <w:color w:val="auto"/>
        </w:rPr>
      </w:pPr>
    </w:p>
    <w:p w14:paraId="12394D0B" w14:textId="77777777" w:rsidR="00FF24E8" w:rsidRPr="006515FF" w:rsidRDefault="00B44219" w:rsidP="00FF24E8">
      <w:pPr>
        <w:pStyle w:val="Heading2"/>
        <w:keepNext w:val="0"/>
        <w:numPr>
          <w:ilvl w:val="1"/>
          <w:numId w:val="0"/>
        </w:numPr>
        <w:spacing w:line="276" w:lineRule="auto"/>
        <w:ind w:left="357" w:hanging="357"/>
        <w:rPr>
          <w:rFonts w:cs="Arial"/>
          <w:bCs/>
          <w:szCs w:val="24"/>
        </w:rPr>
      </w:pPr>
      <w:bookmarkStart w:id="103" w:name="_Learning_and_transparency"/>
      <w:bookmarkStart w:id="104" w:name="_Toc468375067"/>
      <w:bookmarkStart w:id="105" w:name="_Toc472503399"/>
      <w:bookmarkStart w:id="106" w:name="_Toc477855949"/>
      <w:bookmarkStart w:id="107" w:name="_Toc497991937"/>
      <w:bookmarkStart w:id="108" w:name="_Toc47520368"/>
      <w:bookmarkEnd w:id="103"/>
      <w:r>
        <w:rPr>
          <w:rFonts w:cs="Arial"/>
          <w:bCs/>
          <w:szCs w:val="24"/>
          <w:lang w:val="en-GB"/>
        </w:rPr>
        <w:t>5.3.3</w:t>
      </w:r>
      <w:r w:rsidR="006515FF" w:rsidRPr="006515FF">
        <w:rPr>
          <w:rFonts w:cs="Arial"/>
          <w:bCs/>
          <w:szCs w:val="24"/>
          <w:lang w:val="en-GB"/>
        </w:rPr>
        <w:t xml:space="preserve"> </w:t>
      </w:r>
      <w:r w:rsidR="00FF24E8" w:rsidRPr="006515FF">
        <w:rPr>
          <w:rFonts w:cs="Arial"/>
          <w:bCs/>
          <w:szCs w:val="24"/>
        </w:rPr>
        <w:t>Learning and transparency concerning breaches</w:t>
      </w:r>
      <w:bookmarkEnd w:id="104"/>
      <w:bookmarkEnd w:id="105"/>
      <w:bookmarkEnd w:id="106"/>
      <w:bookmarkEnd w:id="107"/>
      <w:bookmarkEnd w:id="108"/>
    </w:p>
    <w:p w14:paraId="3B4D57DE" w14:textId="77777777" w:rsidR="006515FF" w:rsidRDefault="006515FF" w:rsidP="00FF24E8">
      <w:pPr>
        <w:pStyle w:val="Default"/>
        <w:rPr>
          <w:color w:val="auto"/>
        </w:rPr>
      </w:pPr>
    </w:p>
    <w:p w14:paraId="2130B452" w14:textId="77777777" w:rsidR="00FF24E8" w:rsidRPr="00C31946" w:rsidRDefault="00FF24E8" w:rsidP="00FF24E8">
      <w:pPr>
        <w:pStyle w:val="Default"/>
        <w:rPr>
          <w:b/>
          <w:color w:val="auto"/>
        </w:rPr>
      </w:pPr>
      <w:r w:rsidRPr="00C31946">
        <w:rPr>
          <w:color w:val="auto"/>
        </w:rPr>
        <w:t>Reports on breaches, the impact of these, and action taken will be reported to and considered by the Audit Committee on at least an annual basis</w:t>
      </w:r>
      <w:r w:rsidRPr="00C31946">
        <w:rPr>
          <w:color w:val="auto"/>
          <w:shd w:val="clear" w:color="auto" w:fill="F2F2F2"/>
        </w:rPr>
        <w:t>.</w:t>
      </w:r>
    </w:p>
    <w:p w14:paraId="64826B01" w14:textId="77777777" w:rsidR="00FF24E8" w:rsidRPr="00C31946" w:rsidRDefault="00FF24E8" w:rsidP="00FF24E8">
      <w:pPr>
        <w:pStyle w:val="Default"/>
        <w:rPr>
          <w:color w:val="auto"/>
        </w:rPr>
      </w:pPr>
    </w:p>
    <w:p w14:paraId="7A4FEE8F" w14:textId="77777777" w:rsidR="00FF24E8" w:rsidRPr="00C31946" w:rsidRDefault="00FF24E8" w:rsidP="00FF24E8">
      <w:pPr>
        <w:rPr>
          <w:sz w:val="24"/>
          <w:szCs w:val="24"/>
        </w:rPr>
      </w:pPr>
      <w:r w:rsidRPr="00C31946">
        <w:rPr>
          <w:sz w:val="24"/>
          <w:szCs w:val="24"/>
        </w:rPr>
        <w:t xml:space="preserve">To ensure that lessons are learnt and management of interests can continually improve, anonymised information on breaches, the impact of these, and action taken will be prepared and  made available for inspection by the public upon request. </w:t>
      </w:r>
    </w:p>
    <w:p w14:paraId="677FE50C" w14:textId="77777777" w:rsidR="00D81A0D" w:rsidRPr="00607467" w:rsidRDefault="00D81A0D" w:rsidP="003031BA">
      <w:pPr>
        <w:pStyle w:val="Heading1"/>
        <w:rPr>
          <w:sz w:val="24"/>
          <w:szCs w:val="24"/>
        </w:rPr>
      </w:pPr>
    </w:p>
    <w:p w14:paraId="3082FC5D" w14:textId="77777777" w:rsidR="007D30DE" w:rsidRPr="00607467" w:rsidRDefault="007D30DE" w:rsidP="003031BA">
      <w:pPr>
        <w:pStyle w:val="Heading1"/>
        <w:rPr>
          <w:b w:val="0"/>
          <w:sz w:val="24"/>
          <w:szCs w:val="24"/>
        </w:rPr>
      </w:pPr>
    </w:p>
    <w:p w14:paraId="2C18510E" w14:textId="77777777" w:rsidR="004A0C54" w:rsidRPr="004A0C54" w:rsidRDefault="00B44219" w:rsidP="004A0C54">
      <w:pPr>
        <w:pStyle w:val="Heading1"/>
      </w:pPr>
      <w:bookmarkStart w:id="109" w:name="_Toc320274237"/>
      <w:bookmarkStart w:id="110" w:name="_Toc320274372"/>
      <w:bookmarkStart w:id="111" w:name="_Toc320274496"/>
      <w:bookmarkStart w:id="112" w:name="_Toc47520369"/>
      <w:r>
        <w:t>6</w:t>
      </w:r>
      <w:r w:rsidR="007D30DE">
        <w:t>.0</w:t>
      </w:r>
      <w:r w:rsidR="007D30DE">
        <w:tab/>
      </w:r>
      <w:r w:rsidR="00D81A0D">
        <w:t xml:space="preserve">Statement of </w:t>
      </w:r>
      <w:bookmarkEnd w:id="109"/>
      <w:bookmarkEnd w:id="110"/>
      <w:bookmarkEnd w:id="111"/>
      <w:r w:rsidR="00D81A0D">
        <w:t>evidence/references</w:t>
      </w:r>
      <w:bookmarkEnd w:id="112"/>
    </w:p>
    <w:p w14:paraId="3BEA54B0" w14:textId="77777777" w:rsidR="004A0C54" w:rsidRDefault="004A0C54" w:rsidP="007D30DE">
      <w:pPr>
        <w:rPr>
          <w:b/>
        </w:rPr>
      </w:pPr>
    </w:p>
    <w:p w14:paraId="27BFAC2C" w14:textId="77777777" w:rsidR="00BA1F4E" w:rsidRDefault="00BA1F4E" w:rsidP="00BA1F4E">
      <w:pPr>
        <w:autoSpaceDE w:val="0"/>
        <w:autoSpaceDN w:val="0"/>
        <w:adjustRightInd w:val="0"/>
      </w:pPr>
      <w:r w:rsidRPr="000A78AF">
        <w:t>The Association of the British Pharmaceutical Industry</w:t>
      </w:r>
      <w:r>
        <w:t xml:space="preserve"> (2020) </w:t>
      </w:r>
      <w:r w:rsidRPr="000A78AF">
        <w:rPr>
          <w:i/>
          <w:iCs/>
        </w:rPr>
        <w:t>Disclosure UK</w:t>
      </w:r>
      <w:r>
        <w:t xml:space="preserve">. [Online]. Available from: </w:t>
      </w:r>
      <w:hyperlink r:id="rId16" w:history="1">
        <w:r>
          <w:rPr>
            <w:rStyle w:val="Hyperlink"/>
          </w:rPr>
          <w:t>https://www.abpi.org.uk/our-ethics/disclosure-uk/</w:t>
        </w:r>
      </w:hyperlink>
      <w:r>
        <w:t xml:space="preserve"> [Accessed 8 September 2020]</w:t>
      </w:r>
    </w:p>
    <w:p w14:paraId="7F3CCB5A" w14:textId="77777777" w:rsidR="00BA1F4E" w:rsidRDefault="00BA1F4E" w:rsidP="00BA1F4E">
      <w:pPr>
        <w:autoSpaceDE w:val="0"/>
        <w:autoSpaceDN w:val="0"/>
        <w:adjustRightInd w:val="0"/>
      </w:pPr>
    </w:p>
    <w:p w14:paraId="5A5244D0" w14:textId="77777777" w:rsidR="00BA1F4E" w:rsidRDefault="00BA1F4E" w:rsidP="00BA1F4E">
      <w:pPr>
        <w:autoSpaceDE w:val="0"/>
        <w:autoSpaceDN w:val="0"/>
        <w:adjustRightInd w:val="0"/>
      </w:pPr>
      <w:r>
        <w:t xml:space="preserve">Chartered Institute of Purchasing and Supply (2013) </w:t>
      </w:r>
      <w:r w:rsidRPr="00AE605A">
        <w:rPr>
          <w:i/>
          <w:iCs/>
        </w:rPr>
        <w:t>Code of Conduct.</w:t>
      </w:r>
      <w:r w:rsidRPr="00137991">
        <w:rPr>
          <w:i/>
          <w:iCs/>
        </w:rPr>
        <w:t xml:space="preserve"> </w:t>
      </w:r>
      <w:r>
        <w:t xml:space="preserve">[Online]. Available from: </w:t>
      </w:r>
      <w:hyperlink r:id="rId17" w:history="1">
        <w:r>
          <w:rPr>
            <w:rStyle w:val="Hyperlink"/>
          </w:rPr>
          <w:t>https://www.cips.org/who-we-are/governance/cips-code-of-conduct/</w:t>
        </w:r>
      </w:hyperlink>
      <w:r>
        <w:t xml:space="preserve"> [Accessed 8 September 2020]</w:t>
      </w:r>
    </w:p>
    <w:p w14:paraId="2126C8FD" w14:textId="77777777" w:rsidR="00BA1F4E" w:rsidRPr="00A87E78" w:rsidRDefault="00BA1F4E" w:rsidP="00BA1F4E">
      <w:pPr>
        <w:autoSpaceDE w:val="0"/>
        <w:autoSpaceDN w:val="0"/>
        <w:adjustRightInd w:val="0"/>
      </w:pPr>
    </w:p>
    <w:p w14:paraId="67F95B30" w14:textId="77777777" w:rsidR="00BA1F4E" w:rsidRDefault="00BA1F4E" w:rsidP="00BA1F4E">
      <w:pPr>
        <w:autoSpaceDE w:val="0"/>
        <w:autoSpaceDN w:val="0"/>
        <w:adjustRightInd w:val="0"/>
      </w:pPr>
      <w:r>
        <w:t xml:space="preserve">Committee on Standards in Public Life (1995) </w:t>
      </w:r>
      <w:r w:rsidRPr="009D242F">
        <w:rPr>
          <w:i/>
          <w:iCs/>
        </w:rPr>
        <w:t>The Seven Principles of Public Life [Nolan Principles]</w:t>
      </w:r>
      <w:r>
        <w:t xml:space="preserve">. [Online]. Available from: </w:t>
      </w:r>
      <w:hyperlink r:id="rId18" w:history="1">
        <w:r>
          <w:rPr>
            <w:rStyle w:val="Hyperlink"/>
          </w:rPr>
          <w:t>https://www.gov.uk/government/publications/the-7-principles-of-public-life/the-7-principles-of-public-life--2</w:t>
        </w:r>
      </w:hyperlink>
      <w:r>
        <w:t xml:space="preserve"> [Accessed 8 September 2020]</w:t>
      </w:r>
    </w:p>
    <w:p w14:paraId="642C3300" w14:textId="77777777" w:rsidR="00BA1F4E" w:rsidRDefault="00BA1F4E" w:rsidP="00BA1F4E">
      <w:pPr>
        <w:autoSpaceDE w:val="0"/>
        <w:autoSpaceDN w:val="0"/>
        <w:adjustRightInd w:val="0"/>
      </w:pPr>
    </w:p>
    <w:p w14:paraId="0EAD7CCA" w14:textId="77777777" w:rsidR="00BA1F4E" w:rsidRDefault="00BA1F4E" w:rsidP="00BA1F4E">
      <w:pPr>
        <w:autoSpaceDE w:val="0"/>
        <w:autoSpaceDN w:val="0"/>
        <w:adjustRightInd w:val="0"/>
      </w:pPr>
      <w:r>
        <w:t xml:space="preserve">Committee on Standards in Public Life (2013) </w:t>
      </w:r>
      <w:r w:rsidRPr="00E5229A">
        <w:rPr>
          <w:i/>
          <w:iCs/>
        </w:rPr>
        <w:t>Standards matter: a review of best practice in promoting good behaviour in public life</w:t>
      </w:r>
      <w:r>
        <w:t xml:space="preserve"> / chaired by Sir Christopher Kelly. [Online]. (Cm8519; Fourteenth report). London: Stationery Office. Available from: </w:t>
      </w:r>
      <w:hyperlink r:id="rId19" w:history="1">
        <w:r>
          <w:rPr>
            <w:rStyle w:val="Hyperlink"/>
          </w:rPr>
          <w:t>https://assets.publishing.service.gov.uk/government/uploads/system/uploads/attachment_data/file/348304/Standards_Matter.pdf</w:t>
        </w:r>
      </w:hyperlink>
      <w:r>
        <w:t xml:space="preserve"> [Accessed 9 September 2020]</w:t>
      </w:r>
    </w:p>
    <w:p w14:paraId="3099198A" w14:textId="77777777" w:rsidR="00BA1F4E" w:rsidRDefault="00BA1F4E" w:rsidP="00BA1F4E">
      <w:pPr>
        <w:autoSpaceDE w:val="0"/>
        <w:autoSpaceDN w:val="0"/>
        <w:adjustRightInd w:val="0"/>
      </w:pPr>
    </w:p>
    <w:p w14:paraId="7C7599E5" w14:textId="77777777" w:rsidR="00BA1F4E" w:rsidRDefault="00BA1F4E" w:rsidP="00BA1F4E">
      <w:pPr>
        <w:autoSpaceDE w:val="0"/>
        <w:autoSpaceDN w:val="0"/>
        <w:adjustRightInd w:val="0"/>
      </w:pPr>
      <w:r w:rsidRPr="00614B7B">
        <w:t>Competition and Markets Authority</w:t>
      </w:r>
      <w:r>
        <w:t xml:space="preserve"> (2014a) </w:t>
      </w:r>
      <w:r w:rsidRPr="009C57BC">
        <w:rPr>
          <w:i/>
          <w:iCs/>
        </w:rPr>
        <w:t>Explanatory note to accompany the Private</w:t>
      </w:r>
      <w:r w:rsidRPr="007C1CDC">
        <w:rPr>
          <w:i/>
          <w:iCs/>
        </w:rPr>
        <w:t xml:space="preserve"> Healthcare Market Investigation Order 201</w:t>
      </w:r>
      <w:r>
        <w:rPr>
          <w:i/>
          <w:iCs/>
        </w:rPr>
        <w:t>4</w:t>
      </w:r>
      <w:r w:rsidRPr="007C1CDC">
        <w:rPr>
          <w:i/>
          <w:iCs/>
        </w:rPr>
        <w:t>.</w:t>
      </w:r>
      <w:r>
        <w:t xml:space="preserve"> [Online]. Available from: </w:t>
      </w:r>
      <w:hyperlink r:id="rId20" w:history="1">
        <w:r>
          <w:rPr>
            <w:rStyle w:val="Hyperlink"/>
          </w:rPr>
          <w:t>https://assets.publishing.service.gov.uk/government/uploads/system/uploads/attachment_data/file/453466/Private_Healthcare_Market_Investigation_Order_2014_explanatory_note.pdf</w:t>
        </w:r>
      </w:hyperlink>
      <w:r>
        <w:t xml:space="preserve"> [Accessed 8 September 2020]</w:t>
      </w:r>
    </w:p>
    <w:p w14:paraId="469DF36E" w14:textId="77777777" w:rsidR="00BA1F4E" w:rsidRDefault="00BA1F4E" w:rsidP="00BA1F4E">
      <w:pPr>
        <w:autoSpaceDE w:val="0"/>
        <w:autoSpaceDN w:val="0"/>
        <w:adjustRightInd w:val="0"/>
      </w:pPr>
    </w:p>
    <w:p w14:paraId="3490ABF0" w14:textId="77777777" w:rsidR="00BA1F4E" w:rsidRDefault="00BA1F4E" w:rsidP="00BA1F4E">
      <w:pPr>
        <w:autoSpaceDE w:val="0"/>
        <w:autoSpaceDN w:val="0"/>
        <w:adjustRightInd w:val="0"/>
      </w:pPr>
      <w:bookmarkStart w:id="113" w:name="_Hlk50457380"/>
      <w:r w:rsidRPr="00614B7B">
        <w:t>Competition and Markets Authority</w:t>
      </w:r>
      <w:r>
        <w:t xml:space="preserve"> (2014b) </w:t>
      </w:r>
      <w:r w:rsidRPr="007C1CDC">
        <w:rPr>
          <w:i/>
          <w:iCs/>
        </w:rPr>
        <w:t>Private Healthcare Market Investigation Order 201</w:t>
      </w:r>
      <w:r>
        <w:rPr>
          <w:i/>
          <w:iCs/>
        </w:rPr>
        <w:t>4</w:t>
      </w:r>
      <w:r w:rsidRPr="007C1CDC">
        <w:rPr>
          <w:i/>
          <w:iCs/>
        </w:rPr>
        <w:t>.</w:t>
      </w:r>
      <w:r>
        <w:t xml:space="preserve"> [Online]. Available from: </w:t>
      </w:r>
      <w:hyperlink r:id="rId21" w:history="1">
        <w:r>
          <w:rPr>
            <w:rStyle w:val="Hyperlink"/>
          </w:rPr>
          <w:t>https://assets.publishing.service.gov.uk/government/uploads/system/uploads/attachment_data/file/453465/Private_Healthcare_Market_Investigation_Order_2014.pdf</w:t>
        </w:r>
      </w:hyperlink>
      <w:r>
        <w:t xml:space="preserve"> [Accessed 8 September 2020]</w:t>
      </w:r>
    </w:p>
    <w:p w14:paraId="2D20DC06" w14:textId="77777777" w:rsidR="00BA1F4E" w:rsidRDefault="00BA1F4E" w:rsidP="00BA1F4E">
      <w:pPr>
        <w:autoSpaceDE w:val="0"/>
        <w:autoSpaceDN w:val="0"/>
        <w:adjustRightInd w:val="0"/>
      </w:pPr>
    </w:p>
    <w:p w14:paraId="60A590BE" w14:textId="77777777" w:rsidR="00BA1F4E" w:rsidRDefault="00BA1F4E" w:rsidP="00BA1F4E">
      <w:pPr>
        <w:autoSpaceDE w:val="0"/>
        <w:autoSpaceDN w:val="0"/>
        <w:adjustRightInd w:val="0"/>
      </w:pPr>
      <w:r w:rsidRPr="00614B7B">
        <w:t>Competition and Markets Authority</w:t>
      </w:r>
      <w:r>
        <w:t xml:space="preserve"> (2017a) </w:t>
      </w:r>
      <w:r>
        <w:rPr>
          <w:i/>
          <w:iCs/>
        </w:rPr>
        <w:t>Explanatory note to accompany the P</w:t>
      </w:r>
      <w:r w:rsidRPr="007C1CDC">
        <w:rPr>
          <w:i/>
          <w:iCs/>
        </w:rPr>
        <w:t>rivate Healthcare Market Investigation (Variation and</w:t>
      </w:r>
      <w:r>
        <w:rPr>
          <w:i/>
          <w:iCs/>
        </w:rPr>
        <w:t xml:space="preserve"> </w:t>
      </w:r>
      <w:r w:rsidRPr="007C1CDC">
        <w:rPr>
          <w:i/>
          <w:iCs/>
        </w:rPr>
        <w:t>Commencement) Order 2017.</w:t>
      </w:r>
      <w:r>
        <w:t xml:space="preserve"> [Online]. Available from: </w:t>
      </w:r>
      <w:hyperlink r:id="rId22" w:history="1">
        <w:r>
          <w:rPr>
            <w:rStyle w:val="Hyperlink"/>
          </w:rPr>
          <w:t>https://assets.publishing.service.gov.uk/government/uploads/system/uploads/attachment_data/file/611680/private-healthcare-variation-order-2017-explanatory-note.pdf</w:t>
        </w:r>
      </w:hyperlink>
      <w:r>
        <w:t xml:space="preserve"> [Accessed 8 September 2020]</w:t>
      </w:r>
    </w:p>
    <w:p w14:paraId="4AAEBC90" w14:textId="77777777" w:rsidR="00BA1F4E" w:rsidRDefault="00BA1F4E" w:rsidP="00BA1F4E">
      <w:pPr>
        <w:autoSpaceDE w:val="0"/>
        <w:autoSpaceDN w:val="0"/>
        <w:adjustRightInd w:val="0"/>
      </w:pPr>
    </w:p>
    <w:p w14:paraId="2C84BD9A" w14:textId="77777777" w:rsidR="00BA1F4E" w:rsidRDefault="00BA1F4E" w:rsidP="00BA1F4E">
      <w:pPr>
        <w:autoSpaceDE w:val="0"/>
        <w:autoSpaceDN w:val="0"/>
        <w:adjustRightInd w:val="0"/>
      </w:pPr>
      <w:r w:rsidRPr="00614B7B">
        <w:t>Competition and Markets Authority</w:t>
      </w:r>
      <w:r>
        <w:t xml:space="preserve"> (2017b) </w:t>
      </w:r>
      <w:r w:rsidRPr="007C1CDC">
        <w:rPr>
          <w:i/>
          <w:iCs/>
        </w:rPr>
        <w:t>Private Healthcare Market Investigation (Variation and</w:t>
      </w:r>
      <w:r>
        <w:rPr>
          <w:i/>
          <w:iCs/>
        </w:rPr>
        <w:t xml:space="preserve"> </w:t>
      </w:r>
      <w:r w:rsidRPr="007C1CDC">
        <w:rPr>
          <w:i/>
          <w:iCs/>
        </w:rPr>
        <w:t>Commencement) Order 2017.</w:t>
      </w:r>
      <w:r>
        <w:t xml:space="preserve"> [Online]. Available from: </w:t>
      </w:r>
      <w:hyperlink r:id="rId23" w:history="1">
        <w:r>
          <w:rPr>
            <w:rStyle w:val="Hyperlink"/>
          </w:rPr>
          <w:t>https://assets.publishing.service.gov.uk/government/uploads/system/uploads/attachment_data/file/611677/private-healthcare-variation-order-2017.pdf</w:t>
        </w:r>
      </w:hyperlink>
      <w:r>
        <w:t xml:space="preserve"> [Accessed 8 September 2020]</w:t>
      </w:r>
    </w:p>
    <w:p w14:paraId="7B6A75E3" w14:textId="77777777" w:rsidR="00BA1F4E" w:rsidRDefault="00BA1F4E" w:rsidP="00BA1F4E">
      <w:pPr>
        <w:autoSpaceDE w:val="0"/>
        <w:autoSpaceDN w:val="0"/>
        <w:adjustRightInd w:val="0"/>
      </w:pPr>
    </w:p>
    <w:p w14:paraId="3E398777" w14:textId="77777777" w:rsidR="00BA1F4E" w:rsidRDefault="00BA1F4E" w:rsidP="00BA1F4E">
      <w:pPr>
        <w:autoSpaceDE w:val="0"/>
        <w:autoSpaceDN w:val="0"/>
        <w:adjustRightInd w:val="0"/>
      </w:pPr>
      <w:r>
        <w:t xml:space="preserve">NHS Appointments Commission and Department of Health (2004) </w:t>
      </w:r>
      <w:r w:rsidRPr="00EB7F6D">
        <w:rPr>
          <w:i/>
          <w:iCs/>
        </w:rPr>
        <w:t>Code of Conduct Code of Accountability in the NHS</w:t>
      </w:r>
      <w:r>
        <w:t>. [Online]. 2</w:t>
      </w:r>
      <w:r w:rsidRPr="00EB7F6D">
        <w:rPr>
          <w:vertAlign w:val="superscript"/>
        </w:rPr>
        <w:t>nd</w:t>
      </w:r>
      <w:r>
        <w:t xml:space="preserve"> rev. Available from: </w:t>
      </w:r>
      <w:hyperlink r:id="rId24" w:history="1">
        <w:r>
          <w:rPr>
            <w:rStyle w:val="Hyperlink"/>
          </w:rPr>
          <w:t>https://webarchive.nationalarchives.gov.uk/20090218062750/http://www.dh.gov.uk/en/Publicationsandstatistics/Publications/PublicationsPolicyAndGuidance/DH_4116281</w:t>
        </w:r>
      </w:hyperlink>
      <w:r>
        <w:t xml:space="preserve"> [Accessed 8 September 2020]</w:t>
      </w:r>
    </w:p>
    <w:p w14:paraId="400EBFC4" w14:textId="77777777" w:rsidR="00BA1F4E" w:rsidRPr="00A87E78" w:rsidRDefault="00BA1F4E" w:rsidP="00BA1F4E">
      <w:pPr>
        <w:autoSpaceDE w:val="0"/>
        <w:autoSpaceDN w:val="0"/>
        <w:adjustRightInd w:val="0"/>
      </w:pPr>
    </w:p>
    <w:p w14:paraId="10DF8C63" w14:textId="77777777" w:rsidR="00BA1F4E" w:rsidRDefault="00BA1F4E" w:rsidP="00BA1F4E">
      <w:pPr>
        <w:autoSpaceDE w:val="0"/>
        <w:autoSpaceDN w:val="0"/>
        <w:adjustRightInd w:val="0"/>
      </w:pPr>
      <w:bookmarkStart w:id="114" w:name="_Hlk50454208"/>
      <w:bookmarkStart w:id="115" w:name="_Hlk50454223"/>
      <w:bookmarkEnd w:id="113"/>
      <w:r>
        <w:t xml:space="preserve">NHS Employers (2003, Last amended April 2018) </w:t>
      </w:r>
      <w:r w:rsidRPr="0017159B">
        <w:rPr>
          <w:i/>
          <w:iCs/>
        </w:rPr>
        <w:t>Terms and Conditions – Consultants (England) 2003.</w:t>
      </w:r>
      <w:r>
        <w:t xml:space="preserve"> [Online]. v10. Available from: </w:t>
      </w:r>
      <w:hyperlink r:id="rId25" w:history="1">
        <w:r>
          <w:rPr>
            <w:rStyle w:val="Hyperlink"/>
          </w:rPr>
          <w:t>https://www.nhsemployers.org/pay-pensions-and-reward/medical-staff/consultants-and-dental-consultants/consultants-and-dental-consultants-tcs-handbook/consultant-contract-(2003)</w:t>
        </w:r>
      </w:hyperlink>
      <w:r>
        <w:t xml:space="preserve"> [Accessed 8 September 2020]</w:t>
      </w:r>
    </w:p>
    <w:p w14:paraId="6B195EB2" w14:textId="77777777" w:rsidR="00BA1F4E" w:rsidRPr="00A87E78" w:rsidRDefault="00BA1F4E" w:rsidP="00BA1F4E">
      <w:pPr>
        <w:autoSpaceDE w:val="0"/>
        <w:autoSpaceDN w:val="0"/>
        <w:adjustRightInd w:val="0"/>
      </w:pPr>
      <w:r>
        <w:t xml:space="preserve"> </w:t>
      </w:r>
    </w:p>
    <w:p w14:paraId="4752BD5D" w14:textId="77777777" w:rsidR="00BA1F4E" w:rsidRDefault="00BA1F4E" w:rsidP="00BA1F4E">
      <w:pPr>
        <w:autoSpaceDE w:val="0"/>
        <w:autoSpaceDN w:val="0"/>
        <w:adjustRightInd w:val="0"/>
      </w:pPr>
      <w:r w:rsidRPr="00F47A03">
        <w:t>NHS England</w:t>
      </w:r>
      <w:r>
        <w:t xml:space="preserve"> (2017a) </w:t>
      </w:r>
      <w:r w:rsidRPr="00F47A03">
        <w:rPr>
          <w:i/>
        </w:rPr>
        <w:t xml:space="preserve">Managing </w:t>
      </w:r>
      <w:r>
        <w:rPr>
          <w:i/>
        </w:rPr>
        <w:t>c</w:t>
      </w:r>
      <w:r w:rsidRPr="00F47A03">
        <w:rPr>
          <w:i/>
        </w:rPr>
        <w:t xml:space="preserve">onflicts of </w:t>
      </w:r>
      <w:r>
        <w:rPr>
          <w:i/>
        </w:rPr>
        <w:t>i</w:t>
      </w:r>
      <w:r w:rsidRPr="00F47A03">
        <w:rPr>
          <w:i/>
        </w:rPr>
        <w:t>nterest in the NHS: Guidance for staff and organisations</w:t>
      </w:r>
      <w:r>
        <w:rPr>
          <w:i/>
        </w:rPr>
        <w:t>.</w:t>
      </w:r>
      <w:r>
        <w:t xml:space="preserve"> [Online]. Available from: </w:t>
      </w:r>
      <w:hyperlink r:id="rId26" w:history="1">
        <w:r>
          <w:rPr>
            <w:rStyle w:val="Hyperlink"/>
          </w:rPr>
          <w:t>https://www.england.nhs.uk/wp-content/uploads/2017/02/guidance-managing-conflicts-of-interest-nhs.pdf</w:t>
        </w:r>
      </w:hyperlink>
      <w:r>
        <w:t xml:space="preserve"> [Accessed 8 September 2020]</w:t>
      </w:r>
    </w:p>
    <w:p w14:paraId="4C376570" w14:textId="77777777" w:rsidR="00BA1F4E" w:rsidRDefault="00BA1F4E" w:rsidP="00BA1F4E">
      <w:pPr>
        <w:autoSpaceDE w:val="0"/>
        <w:autoSpaceDN w:val="0"/>
        <w:adjustRightInd w:val="0"/>
      </w:pPr>
      <w:r w:rsidRPr="00F47A03">
        <w:t xml:space="preserve"> </w:t>
      </w:r>
    </w:p>
    <w:p w14:paraId="043B4C90" w14:textId="77777777" w:rsidR="00BA1F4E" w:rsidRDefault="00BA1F4E" w:rsidP="00BA1F4E">
      <w:pPr>
        <w:autoSpaceDE w:val="0"/>
        <w:autoSpaceDN w:val="0"/>
        <w:adjustRightInd w:val="0"/>
      </w:pPr>
      <w:r w:rsidRPr="00F47A03">
        <w:t>NHS England</w:t>
      </w:r>
      <w:r>
        <w:t xml:space="preserve"> (2017b) </w:t>
      </w:r>
      <w:r w:rsidRPr="00F47A03">
        <w:rPr>
          <w:i/>
        </w:rPr>
        <w:t xml:space="preserve">Managing </w:t>
      </w:r>
      <w:r>
        <w:rPr>
          <w:i/>
        </w:rPr>
        <w:t>c</w:t>
      </w:r>
      <w:r w:rsidRPr="00F47A03">
        <w:rPr>
          <w:i/>
        </w:rPr>
        <w:t xml:space="preserve">onflicts of </w:t>
      </w:r>
      <w:r>
        <w:rPr>
          <w:i/>
        </w:rPr>
        <w:t>i</w:t>
      </w:r>
      <w:r w:rsidRPr="00F47A03">
        <w:rPr>
          <w:i/>
        </w:rPr>
        <w:t>nterest in the NHS</w:t>
      </w:r>
      <w:r>
        <w:rPr>
          <w:i/>
        </w:rPr>
        <w:t xml:space="preserve"> - Model policy content for organisations. </w:t>
      </w:r>
      <w:r>
        <w:t xml:space="preserve">[Online]. Available from: </w:t>
      </w:r>
      <w:hyperlink r:id="rId27" w:history="1">
        <w:r>
          <w:rPr>
            <w:rStyle w:val="Hyperlink"/>
          </w:rPr>
          <w:t>https://www.england.nhs.uk/publication/managing-conflicts-of-interest-model-policy-content-for-organisations/</w:t>
        </w:r>
      </w:hyperlink>
      <w:r>
        <w:t xml:space="preserve"> [Accessed 8 September 2020]</w:t>
      </w:r>
    </w:p>
    <w:p w14:paraId="71F4DFBD" w14:textId="77777777" w:rsidR="00BA1F4E" w:rsidRDefault="00BA1F4E" w:rsidP="00BA1F4E">
      <w:pPr>
        <w:autoSpaceDE w:val="0"/>
        <w:autoSpaceDN w:val="0"/>
        <w:adjustRightInd w:val="0"/>
      </w:pPr>
      <w:r w:rsidRPr="00F47A03">
        <w:t xml:space="preserve"> </w:t>
      </w:r>
    </w:p>
    <w:p w14:paraId="5A385509" w14:textId="77777777" w:rsidR="00BA1F4E" w:rsidRDefault="00BA1F4E" w:rsidP="00BA1F4E">
      <w:pPr>
        <w:autoSpaceDE w:val="0"/>
        <w:autoSpaceDN w:val="0"/>
        <w:adjustRightInd w:val="0"/>
      </w:pPr>
      <w:r>
        <w:t xml:space="preserve">Prescription Medicines Code of Practice Authority (2020) </w:t>
      </w:r>
      <w:r w:rsidRPr="007C6166">
        <w:rPr>
          <w:i/>
          <w:iCs/>
        </w:rPr>
        <w:t>2019 ABPI Code of practice</w:t>
      </w:r>
      <w:r>
        <w:t xml:space="preserve">. [Online]. Interactive ed. Available from: </w:t>
      </w:r>
      <w:hyperlink r:id="rId28" w:history="1">
        <w:r>
          <w:rPr>
            <w:rStyle w:val="Hyperlink"/>
          </w:rPr>
          <w:t>https://www.pmcpa.org.uk/the-code/2019-interactive-abpi-code-of-practice/</w:t>
        </w:r>
      </w:hyperlink>
      <w:r>
        <w:t xml:space="preserve"> [Accessed 8 September 2020]</w:t>
      </w:r>
    </w:p>
    <w:bookmarkEnd w:id="114"/>
    <w:bookmarkEnd w:id="115"/>
    <w:p w14:paraId="3E233261" w14:textId="77777777" w:rsidR="00BA1F4E" w:rsidRDefault="00BA1F4E" w:rsidP="00BA1F4E"/>
    <w:p w14:paraId="67509398" w14:textId="77777777" w:rsidR="00BA1F4E" w:rsidRPr="00FD6D10" w:rsidRDefault="00BA1F4E" w:rsidP="00BA1F4E">
      <w:pPr>
        <w:rPr>
          <w:b/>
        </w:rPr>
      </w:pPr>
      <w:r w:rsidRPr="00FD6D10">
        <w:rPr>
          <w:b/>
        </w:rPr>
        <w:t>Legislation</w:t>
      </w:r>
    </w:p>
    <w:p w14:paraId="193B1EB0" w14:textId="77777777" w:rsidR="00BA1F4E" w:rsidRDefault="00BA1F4E" w:rsidP="00BA1F4E">
      <w:r w:rsidRPr="008904A2">
        <w:rPr>
          <w:sz w:val="20"/>
        </w:rPr>
        <w:t>Note</w:t>
      </w:r>
      <w:r>
        <w:rPr>
          <w:sz w:val="20"/>
        </w:rPr>
        <w:t xml:space="preserve"> re</w:t>
      </w:r>
      <w:r w:rsidRPr="008904A2">
        <w:rPr>
          <w:sz w:val="20"/>
        </w:rPr>
        <w:t xml:space="preserve">: </w:t>
      </w:r>
      <w:r>
        <w:rPr>
          <w:sz w:val="20"/>
        </w:rPr>
        <w:t>l</w:t>
      </w:r>
      <w:r w:rsidRPr="008904A2">
        <w:rPr>
          <w:sz w:val="20"/>
        </w:rPr>
        <w:t>inks to legislation.gov.uk website. Versions may be revised, annotated or original as enacted. A ‘List of all changes’ made by subsequent legislation affecting the statute or statutory instrument may be viewed by opening the statute or statutory instrument on the legislation.gov.uk website and clicking the ‘More Resources’ tab.</w:t>
      </w:r>
    </w:p>
    <w:p w14:paraId="0C151211" w14:textId="77777777" w:rsidR="00BA1F4E" w:rsidRDefault="00BA1F4E" w:rsidP="00BA1F4E"/>
    <w:p w14:paraId="1F62DEA2" w14:textId="77777777" w:rsidR="00BA1F4E" w:rsidRDefault="00BA1F4E" w:rsidP="00BA1F4E">
      <w:pPr>
        <w:autoSpaceDE w:val="0"/>
        <w:autoSpaceDN w:val="0"/>
        <w:adjustRightInd w:val="0"/>
      </w:pPr>
      <w:r w:rsidRPr="00EA5570">
        <w:rPr>
          <w:i/>
          <w:iCs/>
        </w:rPr>
        <w:t>Bribery Act 2010.</w:t>
      </w:r>
      <w:r>
        <w:t xml:space="preserve"> (c.23). [Online]. Available from: </w:t>
      </w:r>
      <w:hyperlink r:id="rId29" w:history="1">
        <w:r>
          <w:rPr>
            <w:rStyle w:val="Hyperlink"/>
          </w:rPr>
          <w:t>https://www.legislation.gov.uk/ukpga/2010/23/contents</w:t>
        </w:r>
      </w:hyperlink>
      <w:r>
        <w:t xml:space="preserve"> [Accessed 8 September 2020]</w:t>
      </w:r>
    </w:p>
    <w:p w14:paraId="2F03B921" w14:textId="77777777" w:rsidR="00BA1F4E" w:rsidRPr="00A87E78" w:rsidRDefault="00BA1F4E" w:rsidP="00BA1F4E">
      <w:pPr>
        <w:autoSpaceDE w:val="0"/>
        <w:autoSpaceDN w:val="0"/>
        <w:adjustRightInd w:val="0"/>
      </w:pPr>
    </w:p>
    <w:p w14:paraId="3CE1FD62" w14:textId="77777777" w:rsidR="00BA1F4E" w:rsidRDefault="00BA1F4E" w:rsidP="00BA1F4E">
      <w:pPr>
        <w:autoSpaceDE w:val="0"/>
        <w:autoSpaceDN w:val="0"/>
        <w:adjustRightInd w:val="0"/>
      </w:pPr>
      <w:r w:rsidRPr="00EA5570">
        <w:rPr>
          <w:i/>
          <w:iCs/>
        </w:rPr>
        <w:t>Fraud Act 2006.</w:t>
      </w:r>
      <w:r>
        <w:t xml:space="preserve"> (c.35). [Online]. Available from: </w:t>
      </w:r>
      <w:hyperlink r:id="rId30" w:history="1">
        <w:r>
          <w:rPr>
            <w:rStyle w:val="Hyperlink"/>
          </w:rPr>
          <w:t>https://www.legislation.gov.uk/ukpga/2006/35/contents</w:t>
        </w:r>
      </w:hyperlink>
      <w:r>
        <w:t xml:space="preserve"> [Accessed 8 September 2020]</w:t>
      </w:r>
    </w:p>
    <w:p w14:paraId="44C25CA3" w14:textId="77777777" w:rsidR="00BA1F4E" w:rsidRPr="00A87E78" w:rsidRDefault="00BA1F4E" w:rsidP="00BA1F4E">
      <w:pPr>
        <w:autoSpaceDE w:val="0"/>
        <w:autoSpaceDN w:val="0"/>
        <w:adjustRightInd w:val="0"/>
      </w:pPr>
    </w:p>
    <w:p w14:paraId="6F68B05B" w14:textId="77777777" w:rsidR="00BA1F4E" w:rsidRDefault="00BA1F4E" w:rsidP="00BA1F4E">
      <w:pPr>
        <w:autoSpaceDE w:val="0"/>
        <w:autoSpaceDN w:val="0"/>
        <w:adjustRightInd w:val="0"/>
      </w:pPr>
      <w:r w:rsidRPr="006B77FE">
        <w:rPr>
          <w:i/>
          <w:iCs/>
        </w:rPr>
        <w:t>Freedom of Information Act 2000.</w:t>
      </w:r>
      <w:r>
        <w:t xml:space="preserve"> (c.36). [Online]. Available from: </w:t>
      </w:r>
      <w:hyperlink r:id="rId31" w:history="1">
        <w:r>
          <w:rPr>
            <w:rStyle w:val="Hyperlink"/>
          </w:rPr>
          <w:t>https://www.legislation.gov.uk/ukpga/2000/36/contents</w:t>
        </w:r>
      </w:hyperlink>
      <w:r>
        <w:t xml:space="preserve"> [Accessed 8 September 2020]</w:t>
      </w:r>
    </w:p>
    <w:p w14:paraId="1E42766A" w14:textId="77777777" w:rsidR="00BA1F4E" w:rsidRPr="00A87E78" w:rsidRDefault="00BA1F4E" w:rsidP="00BA1F4E">
      <w:pPr>
        <w:autoSpaceDE w:val="0"/>
        <w:autoSpaceDN w:val="0"/>
        <w:adjustRightInd w:val="0"/>
      </w:pPr>
    </w:p>
    <w:p w14:paraId="76C594F3" w14:textId="77777777" w:rsidR="003269A1" w:rsidRPr="00C14882" w:rsidRDefault="00916B09" w:rsidP="003269A1">
      <w:pPr>
        <w:pStyle w:val="Heading1"/>
      </w:pPr>
      <w:r>
        <w:br w:type="page"/>
      </w:r>
      <w:bookmarkStart w:id="116" w:name="_Toc47520370"/>
      <w:r w:rsidR="00B44219">
        <w:t>7</w:t>
      </w:r>
      <w:r w:rsidR="003269A1">
        <w:t>.</w:t>
      </w:r>
      <w:r w:rsidR="00A040FD">
        <w:t>0</w:t>
      </w:r>
      <w:r w:rsidR="003269A1">
        <w:t xml:space="preserve"> </w:t>
      </w:r>
      <w:r w:rsidR="00A040FD">
        <w:tab/>
      </w:r>
      <w:r w:rsidR="003269A1" w:rsidRPr="00C14882">
        <w:t>Governance</w:t>
      </w:r>
      <w:bookmarkEnd w:id="116"/>
      <w:r w:rsidR="003269A1" w:rsidRPr="00C14882">
        <w:t xml:space="preserve"> </w:t>
      </w:r>
    </w:p>
    <w:p w14:paraId="14F02351" w14:textId="77777777" w:rsidR="003269A1" w:rsidRPr="00607467" w:rsidRDefault="003269A1" w:rsidP="003269A1">
      <w:pPr>
        <w:rPr>
          <w:rFonts w:cs="Arial"/>
          <w:sz w:val="24"/>
          <w:szCs w:val="24"/>
        </w:rPr>
      </w:pPr>
    </w:p>
    <w:p w14:paraId="5B87A9C6" w14:textId="77777777" w:rsidR="003269A1" w:rsidRDefault="00B44219" w:rsidP="00916B09">
      <w:pPr>
        <w:pStyle w:val="Heading2"/>
      </w:pPr>
      <w:bookmarkStart w:id="117" w:name="_Toc47520371"/>
      <w:r>
        <w:t>7</w:t>
      </w:r>
      <w:r w:rsidR="003269A1" w:rsidRPr="003031BA">
        <w:t xml:space="preserve">.1 </w:t>
      </w:r>
      <w:r w:rsidR="00607467">
        <w:t>Document review history</w:t>
      </w:r>
      <w:bookmarkEnd w:id="117"/>
    </w:p>
    <w:p w14:paraId="7E88F87A" w14:textId="77777777" w:rsidR="00B44219" w:rsidRPr="00B44219" w:rsidRDefault="00B44219" w:rsidP="00B442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3"/>
        <w:gridCol w:w="2623"/>
        <w:gridCol w:w="2629"/>
      </w:tblGrid>
      <w:tr w:rsidR="00607467" w:rsidRPr="00A93B29" w14:paraId="69D21D76" w14:textId="77777777" w:rsidTr="00A93B29">
        <w:tc>
          <w:tcPr>
            <w:tcW w:w="2676" w:type="dxa"/>
            <w:shd w:val="clear" w:color="auto" w:fill="auto"/>
          </w:tcPr>
          <w:p w14:paraId="67B16192" w14:textId="77777777" w:rsidR="00607467" w:rsidRPr="00A93B29" w:rsidRDefault="00607467" w:rsidP="003031BA">
            <w:pPr>
              <w:rPr>
                <w:b/>
                <w:sz w:val="24"/>
                <w:szCs w:val="24"/>
              </w:rPr>
            </w:pPr>
            <w:bookmarkStart w:id="118" w:name="_Toc305661148"/>
            <w:r w:rsidRPr="00A93B29">
              <w:rPr>
                <w:b/>
                <w:sz w:val="24"/>
                <w:szCs w:val="24"/>
              </w:rPr>
              <w:t>Version number</w:t>
            </w:r>
          </w:p>
        </w:tc>
        <w:tc>
          <w:tcPr>
            <w:tcW w:w="2676" w:type="dxa"/>
            <w:shd w:val="clear" w:color="auto" w:fill="auto"/>
          </w:tcPr>
          <w:p w14:paraId="1AF9049E" w14:textId="77777777" w:rsidR="00607467" w:rsidRPr="00A93B29" w:rsidRDefault="00607467" w:rsidP="00230F8D">
            <w:pPr>
              <w:rPr>
                <w:b/>
                <w:sz w:val="24"/>
                <w:szCs w:val="24"/>
              </w:rPr>
            </w:pPr>
            <w:r w:rsidRPr="00A93B29">
              <w:rPr>
                <w:b/>
                <w:sz w:val="24"/>
                <w:szCs w:val="24"/>
              </w:rPr>
              <w:t>Review date</w:t>
            </w:r>
          </w:p>
        </w:tc>
        <w:tc>
          <w:tcPr>
            <w:tcW w:w="2676" w:type="dxa"/>
            <w:shd w:val="clear" w:color="auto" w:fill="auto"/>
          </w:tcPr>
          <w:p w14:paraId="5E32EE6C" w14:textId="77777777" w:rsidR="00607467" w:rsidRPr="00A93B29" w:rsidRDefault="00607467" w:rsidP="003031BA">
            <w:pPr>
              <w:rPr>
                <w:b/>
                <w:sz w:val="24"/>
                <w:szCs w:val="24"/>
              </w:rPr>
            </w:pPr>
            <w:r w:rsidRPr="00A93B29">
              <w:rPr>
                <w:b/>
                <w:sz w:val="24"/>
                <w:szCs w:val="24"/>
              </w:rPr>
              <w:t>Reviewed by</w:t>
            </w:r>
          </w:p>
        </w:tc>
        <w:tc>
          <w:tcPr>
            <w:tcW w:w="2677" w:type="dxa"/>
            <w:shd w:val="clear" w:color="auto" w:fill="auto"/>
          </w:tcPr>
          <w:p w14:paraId="62F19AF2" w14:textId="77777777" w:rsidR="00607467" w:rsidRPr="00A93B29" w:rsidRDefault="00607467" w:rsidP="003031BA">
            <w:pPr>
              <w:rPr>
                <w:b/>
                <w:sz w:val="24"/>
                <w:szCs w:val="24"/>
              </w:rPr>
            </w:pPr>
            <w:r w:rsidRPr="00A93B29">
              <w:rPr>
                <w:b/>
                <w:sz w:val="24"/>
                <w:szCs w:val="24"/>
              </w:rPr>
              <w:t>Changes made</w:t>
            </w:r>
          </w:p>
        </w:tc>
      </w:tr>
      <w:tr w:rsidR="004A0C54" w:rsidRPr="00A93B29" w14:paraId="0FAE1A90" w14:textId="77777777" w:rsidTr="00A93B29">
        <w:tc>
          <w:tcPr>
            <w:tcW w:w="2676" w:type="dxa"/>
            <w:shd w:val="clear" w:color="auto" w:fill="auto"/>
          </w:tcPr>
          <w:p w14:paraId="3CC1391E" w14:textId="77777777" w:rsidR="004A0C54" w:rsidRPr="00A93B29" w:rsidRDefault="004A0C54" w:rsidP="004A0C54">
            <w:pPr>
              <w:rPr>
                <w:b/>
                <w:sz w:val="24"/>
                <w:szCs w:val="24"/>
              </w:rPr>
            </w:pPr>
            <w:r w:rsidRPr="00C31946">
              <w:rPr>
                <w:rFonts w:cs="Arial"/>
                <w:b/>
                <w:sz w:val="20"/>
                <w:szCs w:val="22"/>
              </w:rPr>
              <w:t xml:space="preserve">1 </w:t>
            </w:r>
          </w:p>
        </w:tc>
        <w:tc>
          <w:tcPr>
            <w:tcW w:w="2676" w:type="dxa"/>
            <w:shd w:val="clear" w:color="auto" w:fill="auto"/>
          </w:tcPr>
          <w:p w14:paraId="5BB91A66" w14:textId="77777777" w:rsidR="004A0C54" w:rsidRPr="00A93B29" w:rsidRDefault="004A0C54" w:rsidP="004A0C54">
            <w:pPr>
              <w:rPr>
                <w:b/>
                <w:sz w:val="24"/>
                <w:szCs w:val="24"/>
              </w:rPr>
            </w:pPr>
            <w:r w:rsidRPr="00C31946">
              <w:rPr>
                <w:rFonts w:cs="Arial"/>
                <w:b/>
                <w:sz w:val="20"/>
                <w:szCs w:val="22"/>
              </w:rPr>
              <w:t>April 2004</w:t>
            </w:r>
          </w:p>
        </w:tc>
        <w:tc>
          <w:tcPr>
            <w:tcW w:w="2676" w:type="dxa"/>
            <w:shd w:val="clear" w:color="auto" w:fill="auto"/>
          </w:tcPr>
          <w:p w14:paraId="6736A779" w14:textId="77777777" w:rsidR="004A0C54" w:rsidRPr="00A93B29" w:rsidRDefault="004A0C54" w:rsidP="004A0C54">
            <w:pPr>
              <w:rPr>
                <w:b/>
                <w:sz w:val="24"/>
                <w:szCs w:val="24"/>
              </w:rPr>
            </w:pPr>
            <w:r w:rsidRPr="00C31946">
              <w:rPr>
                <w:rFonts w:cs="Arial"/>
                <w:b/>
                <w:sz w:val="20"/>
                <w:szCs w:val="22"/>
              </w:rPr>
              <w:t>Robin Parkinson</w:t>
            </w:r>
          </w:p>
        </w:tc>
        <w:tc>
          <w:tcPr>
            <w:tcW w:w="2677" w:type="dxa"/>
            <w:shd w:val="clear" w:color="auto" w:fill="auto"/>
          </w:tcPr>
          <w:p w14:paraId="36C3C6CB" w14:textId="77777777" w:rsidR="004A0C54" w:rsidRPr="00A93B29" w:rsidRDefault="004A0C54" w:rsidP="004A0C54">
            <w:pPr>
              <w:rPr>
                <w:b/>
                <w:sz w:val="24"/>
                <w:szCs w:val="24"/>
              </w:rPr>
            </w:pPr>
            <w:r w:rsidRPr="00C31946">
              <w:rPr>
                <w:rFonts w:cs="Arial"/>
                <w:b/>
                <w:sz w:val="20"/>
                <w:szCs w:val="22"/>
              </w:rPr>
              <w:t>New Policy</w:t>
            </w:r>
          </w:p>
        </w:tc>
      </w:tr>
      <w:tr w:rsidR="004A0C54" w:rsidRPr="00A93B29" w14:paraId="000C9433" w14:textId="77777777" w:rsidTr="00A93B29">
        <w:tc>
          <w:tcPr>
            <w:tcW w:w="2676" w:type="dxa"/>
            <w:shd w:val="clear" w:color="auto" w:fill="auto"/>
          </w:tcPr>
          <w:p w14:paraId="253DBE5C" w14:textId="77777777" w:rsidR="004A0C54" w:rsidRPr="00C31946" w:rsidRDefault="004A0C54" w:rsidP="004A0C54">
            <w:pPr>
              <w:rPr>
                <w:rFonts w:cs="Arial"/>
                <w:b/>
                <w:sz w:val="20"/>
                <w:szCs w:val="22"/>
              </w:rPr>
            </w:pPr>
            <w:r w:rsidRPr="00C31946">
              <w:rPr>
                <w:rFonts w:cs="Arial"/>
                <w:b/>
                <w:sz w:val="20"/>
                <w:szCs w:val="22"/>
              </w:rPr>
              <w:t>2</w:t>
            </w:r>
          </w:p>
        </w:tc>
        <w:tc>
          <w:tcPr>
            <w:tcW w:w="2676" w:type="dxa"/>
            <w:shd w:val="clear" w:color="auto" w:fill="auto"/>
          </w:tcPr>
          <w:p w14:paraId="4CBCA42A" w14:textId="77777777" w:rsidR="004A0C54" w:rsidRPr="00C31946" w:rsidRDefault="004A0C54" w:rsidP="004A0C54">
            <w:pPr>
              <w:rPr>
                <w:rFonts w:cs="Arial"/>
                <w:b/>
                <w:sz w:val="20"/>
                <w:szCs w:val="22"/>
              </w:rPr>
            </w:pPr>
            <w:r w:rsidRPr="00C31946">
              <w:rPr>
                <w:rFonts w:cs="Arial"/>
                <w:b/>
                <w:sz w:val="20"/>
                <w:szCs w:val="22"/>
              </w:rPr>
              <w:t>October 2008</w:t>
            </w:r>
          </w:p>
        </w:tc>
        <w:tc>
          <w:tcPr>
            <w:tcW w:w="2676" w:type="dxa"/>
            <w:shd w:val="clear" w:color="auto" w:fill="auto"/>
          </w:tcPr>
          <w:p w14:paraId="7BF2C9CD" w14:textId="77777777" w:rsidR="004A0C54" w:rsidRPr="00C31946" w:rsidRDefault="004A0C54" w:rsidP="004A0C54">
            <w:pPr>
              <w:rPr>
                <w:rFonts w:cs="Arial"/>
                <w:b/>
                <w:sz w:val="20"/>
                <w:szCs w:val="22"/>
              </w:rPr>
            </w:pPr>
            <w:r w:rsidRPr="00C31946">
              <w:rPr>
                <w:rFonts w:cs="Arial"/>
                <w:b/>
                <w:sz w:val="20"/>
                <w:szCs w:val="22"/>
              </w:rPr>
              <w:t>Robin Parkinson</w:t>
            </w:r>
          </w:p>
        </w:tc>
        <w:tc>
          <w:tcPr>
            <w:tcW w:w="2677" w:type="dxa"/>
            <w:shd w:val="clear" w:color="auto" w:fill="auto"/>
          </w:tcPr>
          <w:p w14:paraId="2C34C8EA" w14:textId="77777777" w:rsidR="004A0C54" w:rsidRPr="00C31946" w:rsidRDefault="004A0C54" w:rsidP="004A0C54">
            <w:pPr>
              <w:rPr>
                <w:rFonts w:cs="Arial"/>
                <w:b/>
                <w:sz w:val="20"/>
                <w:szCs w:val="22"/>
              </w:rPr>
            </w:pPr>
            <w:r w:rsidRPr="00C31946">
              <w:rPr>
                <w:rFonts w:cs="Arial"/>
                <w:b/>
                <w:sz w:val="20"/>
                <w:szCs w:val="22"/>
              </w:rPr>
              <w:t>Document reviewed, minor amendments made, new review date set for two years</w:t>
            </w:r>
          </w:p>
        </w:tc>
      </w:tr>
      <w:tr w:rsidR="004A0C54" w:rsidRPr="00A93B29" w14:paraId="78DBAA34" w14:textId="77777777" w:rsidTr="00A93B29">
        <w:tc>
          <w:tcPr>
            <w:tcW w:w="2676" w:type="dxa"/>
            <w:shd w:val="clear" w:color="auto" w:fill="auto"/>
          </w:tcPr>
          <w:p w14:paraId="7D9E1E2C" w14:textId="77777777" w:rsidR="004A0C54" w:rsidRPr="00C31946" w:rsidRDefault="004A0C54" w:rsidP="004A0C54">
            <w:pPr>
              <w:rPr>
                <w:rFonts w:cs="Arial"/>
                <w:b/>
                <w:sz w:val="20"/>
                <w:szCs w:val="22"/>
              </w:rPr>
            </w:pPr>
            <w:r w:rsidRPr="00C31946">
              <w:rPr>
                <w:rFonts w:cs="Arial"/>
                <w:b/>
                <w:sz w:val="20"/>
                <w:szCs w:val="22"/>
              </w:rPr>
              <w:t>3</w:t>
            </w:r>
          </w:p>
        </w:tc>
        <w:tc>
          <w:tcPr>
            <w:tcW w:w="2676" w:type="dxa"/>
            <w:shd w:val="clear" w:color="auto" w:fill="auto"/>
          </w:tcPr>
          <w:p w14:paraId="35F88049" w14:textId="77777777" w:rsidR="004A0C54" w:rsidRPr="00C31946" w:rsidRDefault="004A0C54" w:rsidP="004A0C54">
            <w:pPr>
              <w:rPr>
                <w:rFonts w:cs="Arial"/>
                <w:b/>
                <w:sz w:val="20"/>
                <w:szCs w:val="22"/>
              </w:rPr>
            </w:pPr>
            <w:r w:rsidRPr="00C31946">
              <w:rPr>
                <w:rFonts w:cs="Arial"/>
                <w:b/>
                <w:sz w:val="20"/>
                <w:szCs w:val="22"/>
              </w:rPr>
              <w:t>February 2014</w:t>
            </w:r>
          </w:p>
        </w:tc>
        <w:tc>
          <w:tcPr>
            <w:tcW w:w="2676" w:type="dxa"/>
            <w:shd w:val="clear" w:color="auto" w:fill="auto"/>
          </w:tcPr>
          <w:p w14:paraId="195E5334" w14:textId="77777777" w:rsidR="004A0C54" w:rsidRPr="00C31946" w:rsidRDefault="004A0C54" w:rsidP="004A0C54">
            <w:pPr>
              <w:rPr>
                <w:rFonts w:cs="Arial"/>
                <w:b/>
                <w:sz w:val="20"/>
                <w:szCs w:val="22"/>
              </w:rPr>
            </w:pPr>
            <w:r w:rsidRPr="00C31946">
              <w:rPr>
                <w:rFonts w:cs="Arial"/>
                <w:b/>
                <w:sz w:val="20"/>
                <w:szCs w:val="22"/>
              </w:rPr>
              <w:t>Karan Hotchkin</w:t>
            </w:r>
          </w:p>
        </w:tc>
        <w:tc>
          <w:tcPr>
            <w:tcW w:w="2677" w:type="dxa"/>
            <w:shd w:val="clear" w:color="auto" w:fill="auto"/>
          </w:tcPr>
          <w:p w14:paraId="52AAADD5" w14:textId="77777777" w:rsidR="004A0C54" w:rsidRPr="00C31946" w:rsidRDefault="004A0C54" w:rsidP="004A0C54">
            <w:pPr>
              <w:rPr>
                <w:rFonts w:cs="Arial"/>
                <w:b/>
                <w:sz w:val="20"/>
                <w:szCs w:val="22"/>
              </w:rPr>
            </w:pPr>
            <w:r w:rsidRPr="00C31946">
              <w:rPr>
                <w:rFonts w:cs="Arial"/>
                <w:b/>
                <w:sz w:val="20"/>
                <w:szCs w:val="22"/>
              </w:rPr>
              <w:t>Document reviewed, minor amendments made</w:t>
            </w:r>
          </w:p>
        </w:tc>
      </w:tr>
      <w:tr w:rsidR="004A0C54" w:rsidRPr="00A93B29" w14:paraId="1176C007" w14:textId="77777777" w:rsidTr="00A93B29">
        <w:tc>
          <w:tcPr>
            <w:tcW w:w="2676" w:type="dxa"/>
            <w:shd w:val="clear" w:color="auto" w:fill="auto"/>
          </w:tcPr>
          <w:p w14:paraId="1E1D8753" w14:textId="77777777" w:rsidR="004A0C54" w:rsidRPr="00C31946" w:rsidRDefault="004A0C54" w:rsidP="004A0C54">
            <w:pPr>
              <w:rPr>
                <w:rFonts w:cs="Arial"/>
                <w:b/>
                <w:sz w:val="20"/>
                <w:szCs w:val="22"/>
              </w:rPr>
            </w:pPr>
            <w:r w:rsidRPr="00C31946">
              <w:rPr>
                <w:rFonts w:cs="Arial"/>
                <w:b/>
                <w:sz w:val="20"/>
                <w:szCs w:val="22"/>
              </w:rPr>
              <w:t>4</w:t>
            </w:r>
          </w:p>
        </w:tc>
        <w:tc>
          <w:tcPr>
            <w:tcW w:w="2676" w:type="dxa"/>
            <w:shd w:val="clear" w:color="auto" w:fill="auto"/>
          </w:tcPr>
          <w:p w14:paraId="6DDD4D7F" w14:textId="77777777" w:rsidR="004A0C54" w:rsidRPr="00C31946" w:rsidRDefault="004A0C54" w:rsidP="004A0C54">
            <w:pPr>
              <w:rPr>
                <w:rFonts w:cs="Arial"/>
                <w:b/>
                <w:sz w:val="20"/>
                <w:szCs w:val="22"/>
              </w:rPr>
            </w:pPr>
            <w:r w:rsidRPr="00C31946">
              <w:rPr>
                <w:rFonts w:cs="Arial"/>
                <w:b/>
                <w:sz w:val="20"/>
                <w:szCs w:val="22"/>
              </w:rPr>
              <w:t>June 2017</w:t>
            </w:r>
          </w:p>
        </w:tc>
        <w:tc>
          <w:tcPr>
            <w:tcW w:w="2676" w:type="dxa"/>
            <w:shd w:val="clear" w:color="auto" w:fill="auto"/>
          </w:tcPr>
          <w:p w14:paraId="5DF2F2E0" w14:textId="77777777" w:rsidR="004A0C54" w:rsidRPr="00C31946" w:rsidRDefault="004A0C54" w:rsidP="004A0C54">
            <w:pPr>
              <w:rPr>
                <w:rFonts w:cs="Arial"/>
                <w:b/>
                <w:sz w:val="20"/>
                <w:szCs w:val="22"/>
              </w:rPr>
            </w:pPr>
            <w:r w:rsidRPr="00C31946">
              <w:rPr>
                <w:rFonts w:cs="Arial"/>
                <w:b/>
                <w:sz w:val="20"/>
                <w:szCs w:val="22"/>
              </w:rPr>
              <w:t>Adewale Kadiri</w:t>
            </w:r>
          </w:p>
        </w:tc>
        <w:tc>
          <w:tcPr>
            <w:tcW w:w="2677" w:type="dxa"/>
            <w:shd w:val="clear" w:color="auto" w:fill="auto"/>
          </w:tcPr>
          <w:p w14:paraId="4C5C7163" w14:textId="77777777" w:rsidR="004A0C54" w:rsidRPr="00C31946" w:rsidRDefault="004A0C54" w:rsidP="004A0C54">
            <w:pPr>
              <w:rPr>
                <w:rFonts w:cs="Arial"/>
                <w:b/>
                <w:sz w:val="20"/>
                <w:szCs w:val="22"/>
              </w:rPr>
            </w:pPr>
            <w:r w:rsidRPr="00C31946">
              <w:rPr>
                <w:rFonts w:cs="Arial"/>
                <w:b/>
                <w:sz w:val="20"/>
                <w:szCs w:val="22"/>
              </w:rPr>
              <w:t>Document re-written to reflect new NHSE guidance and in line with Model Policy</w:t>
            </w:r>
          </w:p>
        </w:tc>
      </w:tr>
      <w:tr w:rsidR="004A0C54" w:rsidRPr="00A93B29" w14:paraId="45551F01" w14:textId="77777777" w:rsidTr="00A93B29">
        <w:tc>
          <w:tcPr>
            <w:tcW w:w="2676" w:type="dxa"/>
            <w:shd w:val="clear" w:color="auto" w:fill="auto"/>
          </w:tcPr>
          <w:p w14:paraId="13B196F3" w14:textId="77777777" w:rsidR="004A0C54" w:rsidRPr="00C31946" w:rsidRDefault="004A0C54" w:rsidP="004A0C54">
            <w:pPr>
              <w:rPr>
                <w:rFonts w:cs="Arial"/>
                <w:b/>
                <w:sz w:val="20"/>
                <w:szCs w:val="22"/>
              </w:rPr>
            </w:pPr>
            <w:r>
              <w:rPr>
                <w:rFonts w:cs="Arial"/>
                <w:b/>
                <w:sz w:val="20"/>
                <w:szCs w:val="22"/>
              </w:rPr>
              <w:t>5</w:t>
            </w:r>
          </w:p>
        </w:tc>
        <w:tc>
          <w:tcPr>
            <w:tcW w:w="2676" w:type="dxa"/>
            <w:shd w:val="clear" w:color="auto" w:fill="auto"/>
          </w:tcPr>
          <w:p w14:paraId="1EF8A9EB" w14:textId="77777777" w:rsidR="004A0C54" w:rsidRPr="00C31946" w:rsidRDefault="004A0C54" w:rsidP="004A0C54">
            <w:pPr>
              <w:rPr>
                <w:rFonts w:cs="Arial"/>
                <w:b/>
                <w:sz w:val="20"/>
                <w:szCs w:val="22"/>
              </w:rPr>
            </w:pPr>
            <w:r>
              <w:rPr>
                <w:rFonts w:cs="Arial"/>
                <w:b/>
                <w:sz w:val="20"/>
                <w:szCs w:val="22"/>
              </w:rPr>
              <w:t>August 2020</w:t>
            </w:r>
          </w:p>
        </w:tc>
        <w:tc>
          <w:tcPr>
            <w:tcW w:w="2676" w:type="dxa"/>
            <w:shd w:val="clear" w:color="auto" w:fill="auto"/>
          </w:tcPr>
          <w:p w14:paraId="449B5458" w14:textId="77777777" w:rsidR="004A0C54" w:rsidRPr="00C31946" w:rsidRDefault="004A0C54" w:rsidP="004A0C54">
            <w:pPr>
              <w:rPr>
                <w:rFonts w:cs="Arial"/>
                <w:b/>
                <w:sz w:val="20"/>
                <w:szCs w:val="22"/>
              </w:rPr>
            </w:pPr>
            <w:r>
              <w:rPr>
                <w:rFonts w:cs="Arial"/>
                <w:b/>
                <w:sz w:val="20"/>
                <w:szCs w:val="22"/>
              </w:rPr>
              <w:t>Alison Marlow</w:t>
            </w:r>
          </w:p>
        </w:tc>
        <w:tc>
          <w:tcPr>
            <w:tcW w:w="2677" w:type="dxa"/>
            <w:shd w:val="clear" w:color="auto" w:fill="auto"/>
          </w:tcPr>
          <w:p w14:paraId="15FF81BF" w14:textId="77777777" w:rsidR="004A0C54" w:rsidRDefault="004A0C54" w:rsidP="004A0C54">
            <w:pPr>
              <w:rPr>
                <w:rFonts w:cs="Arial"/>
                <w:b/>
                <w:sz w:val="20"/>
                <w:szCs w:val="22"/>
              </w:rPr>
            </w:pPr>
            <w:r>
              <w:rPr>
                <w:rFonts w:cs="Arial"/>
                <w:b/>
                <w:sz w:val="20"/>
                <w:szCs w:val="22"/>
              </w:rPr>
              <w:t>Document reviewed, transferred to new policy template, minor amendments made – decision-making staff changed from Band 8</w:t>
            </w:r>
            <w:r w:rsidR="006F23A4">
              <w:rPr>
                <w:rFonts w:cs="Arial"/>
                <w:b/>
                <w:sz w:val="20"/>
                <w:szCs w:val="22"/>
              </w:rPr>
              <w:t>D</w:t>
            </w:r>
            <w:r>
              <w:rPr>
                <w:rFonts w:cs="Arial"/>
                <w:b/>
                <w:sz w:val="20"/>
                <w:szCs w:val="22"/>
              </w:rPr>
              <w:t xml:space="preserve"> to Band 8</w:t>
            </w:r>
            <w:r w:rsidR="006F23A4">
              <w:rPr>
                <w:rFonts w:cs="Arial"/>
                <w:b/>
                <w:sz w:val="20"/>
                <w:szCs w:val="22"/>
              </w:rPr>
              <w:t>A</w:t>
            </w:r>
          </w:p>
          <w:p w14:paraId="062144B2" w14:textId="77777777" w:rsidR="004A0C54" w:rsidRPr="00C31946" w:rsidRDefault="004A0C54" w:rsidP="004A0C54">
            <w:pPr>
              <w:rPr>
                <w:rFonts w:cs="Arial"/>
                <w:b/>
                <w:sz w:val="20"/>
                <w:szCs w:val="22"/>
              </w:rPr>
            </w:pPr>
          </w:p>
        </w:tc>
      </w:tr>
    </w:tbl>
    <w:p w14:paraId="6D9347FF" w14:textId="77777777" w:rsidR="004A0C54" w:rsidRDefault="004A0C54" w:rsidP="00916B09">
      <w:pPr>
        <w:pStyle w:val="Heading2"/>
      </w:pPr>
    </w:p>
    <w:p w14:paraId="463DEB49" w14:textId="77777777" w:rsidR="003269A1" w:rsidRDefault="00B44219" w:rsidP="00916B09">
      <w:pPr>
        <w:pStyle w:val="Heading2"/>
      </w:pPr>
      <w:bookmarkStart w:id="119" w:name="_Toc47520372"/>
      <w:r>
        <w:t>7.2</w:t>
      </w:r>
      <w:r w:rsidR="003269A1" w:rsidRPr="003031BA">
        <w:t xml:space="preserve"> Consultation History</w:t>
      </w:r>
      <w:bookmarkEnd w:id="118"/>
      <w:bookmarkEnd w:id="119"/>
    </w:p>
    <w:p w14:paraId="50782DDB" w14:textId="77777777" w:rsidR="00607467" w:rsidRPr="00230F8D" w:rsidRDefault="00607467" w:rsidP="003031BA">
      <w:pPr>
        <w:rPr>
          <w:b/>
          <w:color w:val="00B05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417"/>
        <w:gridCol w:w="1418"/>
        <w:gridCol w:w="2268"/>
        <w:gridCol w:w="2126"/>
      </w:tblGrid>
      <w:tr w:rsidR="003269A1" w14:paraId="2A90935C" w14:textId="77777777" w:rsidTr="00907783">
        <w:tblPrEx>
          <w:tblCellMar>
            <w:top w:w="0" w:type="dxa"/>
            <w:bottom w:w="0" w:type="dxa"/>
          </w:tblCellMar>
        </w:tblPrEx>
        <w:tc>
          <w:tcPr>
            <w:tcW w:w="2093" w:type="dxa"/>
          </w:tcPr>
          <w:p w14:paraId="2D83F856" w14:textId="77777777" w:rsidR="003269A1" w:rsidRPr="00F40F85" w:rsidRDefault="003269A1" w:rsidP="00466BD7">
            <w:pPr>
              <w:rPr>
                <w:rFonts w:cs="Arial"/>
                <w:b/>
                <w:sz w:val="22"/>
                <w:szCs w:val="22"/>
              </w:rPr>
            </w:pPr>
            <w:r w:rsidRPr="00F40F85">
              <w:rPr>
                <w:rFonts w:cs="Arial"/>
                <w:b/>
                <w:sz w:val="22"/>
                <w:szCs w:val="22"/>
              </w:rPr>
              <w:t>Stakeholders</w:t>
            </w:r>
          </w:p>
          <w:p w14:paraId="3ADAC38C" w14:textId="77777777" w:rsidR="003269A1" w:rsidRPr="00F40F85" w:rsidRDefault="003269A1" w:rsidP="00466BD7">
            <w:pPr>
              <w:rPr>
                <w:rFonts w:cs="Arial"/>
                <w:b/>
                <w:sz w:val="22"/>
                <w:szCs w:val="22"/>
              </w:rPr>
            </w:pPr>
            <w:r w:rsidRPr="00F40F85">
              <w:rPr>
                <w:rFonts w:cs="Arial"/>
                <w:b/>
                <w:sz w:val="22"/>
                <w:szCs w:val="22"/>
              </w:rPr>
              <w:t>Name</w:t>
            </w:r>
            <w:r w:rsidR="00ED4105">
              <w:rPr>
                <w:rFonts w:cs="Arial"/>
                <w:b/>
                <w:sz w:val="22"/>
                <w:szCs w:val="22"/>
              </w:rPr>
              <w:t xml:space="preserve">/Board </w:t>
            </w:r>
          </w:p>
        </w:tc>
        <w:tc>
          <w:tcPr>
            <w:tcW w:w="1276" w:type="dxa"/>
          </w:tcPr>
          <w:p w14:paraId="758CB68F" w14:textId="77777777" w:rsidR="003269A1" w:rsidRPr="00F40F85" w:rsidRDefault="003269A1" w:rsidP="00466BD7">
            <w:pPr>
              <w:rPr>
                <w:rFonts w:cs="Arial"/>
                <w:b/>
                <w:sz w:val="22"/>
                <w:szCs w:val="22"/>
              </w:rPr>
            </w:pPr>
            <w:r w:rsidRPr="00F40F85">
              <w:rPr>
                <w:rFonts w:cs="Arial"/>
                <w:b/>
                <w:sz w:val="22"/>
                <w:szCs w:val="22"/>
              </w:rPr>
              <w:t>Area</w:t>
            </w:r>
            <w:r>
              <w:rPr>
                <w:rFonts w:cs="Arial"/>
                <w:b/>
                <w:sz w:val="22"/>
                <w:szCs w:val="22"/>
              </w:rPr>
              <w:t xml:space="preserve"> of</w:t>
            </w:r>
            <w:r w:rsidRPr="00F40F85">
              <w:rPr>
                <w:rFonts w:cs="Arial"/>
                <w:b/>
                <w:sz w:val="22"/>
                <w:szCs w:val="22"/>
              </w:rPr>
              <w:t xml:space="preserve"> Expertise</w:t>
            </w:r>
          </w:p>
        </w:tc>
        <w:tc>
          <w:tcPr>
            <w:tcW w:w="1417" w:type="dxa"/>
          </w:tcPr>
          <w:p w14:paraId="324490F3" w14:textId="77777777" w:rsidR="003269A1" w:rsidRPr="00F40F85" w:rsidRDefault="003269A1" w:rsidP="00466BD7">
            <w:pPr>
              <w:rPr>
                <w:rFonts w:cs="Arial"/>
                <w:b/>
                <w:sz w:val="22"/>
                <w:szCs w:val="22"/>
              </w:rPr>
            </w:pPr>
            <w:r w:rsidRPr="00F40F85">
              <w:rPr>
                <w:rFonts w:cs="Arial"/>
                <w:b/>
                <w:sz w:val="22"/>
                <w:szCs w:val="22"/>
              </w:rPr>
              <w:t>Date Sent</w:t>
            </w:r>
          </w:p>
        </w:tc>
        <w:tc>
          <w:tcPr>
            <w:tcW w:w="1418" w:type="dxa"/>
          </w:tcPr>
          <w:p w14:paraId="0B797DA4" w14:textId="77777777" w:rsidR="003269A1" w:rsidRPr="00F40F85" w:rsidRDefault="003269A1" w:rsidP="00466BD7">
            <w:pPr>
              <w:rPr>
                <w:rFonts w:cs="Arial"/>
                <w:b/>
                <w:sz w:val="22"/>
                <w:szCs w:val="22"/>
              </w:rPr>
            </w:pPr>
            <w:r w:rsidRPr="00F40F85">
              <w:rPr>
                <w:rFonts w:cs="Arial"/>
                <w:b/>
                <w:sz w:val="22"/>
                <w:szCs w:val="22"/>
              </w:rPr>
              <w:t>Date Received</w:t>
            </w:r>
          </w:p>
        </w:tc>
        <w:tc>
          <w:tcPr>
            <w:tcW w:w="2268" w:type="dxa"/>
          </w:tcPr>
          <w:p w14:paraId="4ED5BB5E" w14:textId="77777777" w:rsidR="003269A1" w:rsidRPr="00F40F85" w:rsidRDefault="003269A1" w:rsidP="00466BD7">
            <w:pPr>
              <w:rPr>
                <w:rFonts w:cs="Arial"/>
                <w:b/>
                <w:sz w:val="22"/>
                <w:szCs w:val="22"/>
              </w:rPr>
            </w:pPr>
            <w:r w:rsidRPr="00F40F85">
              <w:rPr>
                <w:rFonts w:cs="Arial"/>
                <w:b/>
                <w:sz w:val="22"/>
                <w:szCs w:val="22"/>
              </w:rPr>
              <w:t>Comments</w:t>
            </w:r>
          </w:p>
        </w:tc>
        <w:tc>
          <w:tcPr>
            <w:tcW w:w="2126" w:type="dxa"/>
          </w:tcPr>
          <w:p w14:paraId="7881E73A" w14:textId="77777777" w:rsidR="003269A1" w:rsidRPr="00F40F85" w:rsidRDefault="009108D3" w:rsidP="00466BD7">
            <w:pPr>
              <w:rPr>
                <w:rFonts w:cs="Arial"/>
                <w:b/>
                <w:sz w:val="22"/>
                <w:szCs w:val="22"/>
              </w:rPr>
            </w:pPr>
            <w:r>
              <w:rPr>
                <w:rFonts w:cs="Arial"/>
                <w:b/>
                <w:sz w:val="22"/>
                <w:szCs w:val="22"/>
              </w:rPr>
              <w:t>Endorsed Yes/No</w:t>
            </w:r>
          </w:p>
        </w:tc>
      </w:tr>
      <w:tr w:rsidR="004A0C54" w14:paraId="6CBD374C" w14:textId="77777777" w:rsidTr="00907783">
        <w:tblPrEx>
          <w:tblCellMar>
            <w:top w:w="0" w:type="dxa"/>
            <w:bottom w:w="0" w:type="dxa"/>
          </w:tblCellMar>
        </w:tblPrEx>
        <w:trPr>
          <w:trHeight w:val="873"/>
        </w:trPr>
        <w:tc>
          <w:tcPr>
            <w:tcW w:w="2093" w:type="dxa"/>
          </w:tcPr>
          <w:p w14:paraId="0771EA7F" w14:textId="77777777" w:rsidR="004A0C54" w:rsidRPr="00230F8D" w:rsidRDefault="004A0C54" w:rsidP="004A0C54">
            <w:pPr>
              <w:rPr>
                <w:rFonts w:cs="Arial"/>
                <w:sz w:val="22"/>
                <w:szCs w:val="22"/>
              </w:rPr>
            </w:pPr>
            <w:r w:rsidRPr="00C31946">
              <w:rPr>
                <w:sz w:val="20"/>
              </w:rPr>
              <w:t>Michelle Evans-Riches</w:t>
            </w:r>
          </w:p>
        </w:tc>
        <w:tc>
          <w:tcPr>
            <w:tcW w:w="1276" w:type="dxa"/>
          </w:tcPr>
          <w:p w14:paraId="383DB4D9" w14:textId="77777777" w:rsidR="004A0C54" w:rsidRPr="00A95956" w:rsidRDefault="004A0C54" w:rsidP="004A0C54">
            <w:pPr>
              <w:rPr>
                <w:rFonts w:cs="Arial"/>
                <w:sz w:val="22"/>
                <w:szCs w:val="22"/>
              </w:rPr>
            </w:pPr>
            <w:r w:rsidRPr="00C31946">
              <w:rPr>
                <w:sz w:val="20"/>
              </w:rPr>
              <w:t>Trust Secretary</w:t>
            </w:r>
          </w:p>
        </w:tc>
        <w:tc>
          <w:tcPr>
            <w:tcW w:w="1417" w:type="dxa"/>
          </w:tcPr>
          <w:p w14:paraId="324FB0D7" w14:textId="77777777" w:rsidR="004A0C54" w:rsidRPr="00A95956" w:rsidRDefault="004A0C54" w:rsidP="004A0C54">
            <w:pPr>
              <w:rPr>
                <w:rFonts w:cs="Arial"/>
                <w:sz w:val="22"/>
                <w:szCs w:val="22"/>
              </w:rPr>
            </w:pPr>
            <w:r w:rsidRPr="00C31946">
              <w:rPr>
                <w:sz w:val="20"/>
              </w:rPr>
              <w:t>02/14</w:t>
            </w:r>
          </w:p>
        </w:tc>
        <w:tc>
          <w:tcPr>
            <w:tcW w:w="1418" w:type="dxa"/>
          </w:tcPr>
          <w:p w14:paraId="363FF0F0" w14:textId="77777777" w:rsidR="004A0C54" w:rsidRPr="00A95956" w:rsidRDefault="004A0C54" w:rsidP="004A0C54">
            <w:pPr>
              <w:rPr>
                <w:rFonts w:cs="Arial"/>
                <w:sz w:val="22"/>
                <w:szCs w:val="22"/>
              </w:rPr>
            </w:pPr>
            <w:r w:rsidRPr="00C31946">
              <w:rPr>
                <w:sz w:val="20"/>
              </w:rPr>
              <w:t>02/14</w:t>
            </w:r>
          </w:p>
        </w:tc>
        <w:tc>
          <w:tcPr>
            <w:tcW w:w="2268" w:type="dxa"/>
          </w:tcPr>
          <w:p w14:paraId="4E0AEFF1" w14:textId="77777777" w:rsidR="004A0C54" w:rsidRPr="00A95956" w:rsidRDefault="004A0C54" w:rsidP="004A0C54">
            <w:pPr>
              <w:rPr>
                <w:rFonts w:cs="Arial"/>
                <w:sz w:val="22"/>
                <w:szCs w:val="22"/>
              </w:rPr>
            </w:pPr>
          </w:p>
        </w:tc>
        <w:tc>
          <w:tcPr>
            <w:tcW w:w="2126" w:type="dxa"/>
          </w:tcPr>
          <w:p w14:paraId="14A3D8B4" w14:textId="77777777" w:rsidR="004A0C54" w:rsidRPr="00A95956" w:rsidRDefault="004A0C54" w:rsidP="004A0C54">
            <w:pPr>
              <w:rPr>
                <w:rFonts w:cs="Arial"/>
                <w:sz w:val="22"/>
                <w:szCs w:val="22"/>
              </w:rPr>
            </w:pPr>
          </w:p>
        </w:tc>
      </w:tr>
      <w:tr w:rsidR="004A0C54" w14:paraId="41E4E0C6" w14:textId="77777777" w:rsidTr="00907783">
        <w:tblPrEx>
          <w:tblCellMar>
            <w:top w:w="0" w:type="dxa"/>
            <w:bottom w:w="0" w:type="dxa"/>
          </w:tblCellMar>
        </w:tblPrEx>
        <w:trPr>
          <w:trHeight w:val="567"/>
        </w:trPr>
        <w:tc>
          <w:tcPr>
            <w:tcW w:w="2093" w:type="dxa"/>
          </w:tcPr>
          <w:p w14:paraId="31FF4A82" w14:textId="77777777" w:rsidR="004A0C54" w:rsidRPr="00A95956" w:rsidRDefault="004A0C54" w:rsidP="004A0C54">
            <w:pPr>
              <w:rPr>
                <w:rFonts w:cs="Arial"/>
                <w:sz w:val="22"/>
                <w:szCs w:val="22"/>
              </w:rPr>
            </w:pPr>
            <w:r w:rsidRPr="00C31946">
              <w:rPr>
                <w:sz w:val="20"/>
              </w:rPr>
              <w:t>Sophia Aldridge</w:t>
            </w:r>
          </w:p>
        </w:tc>
        <w:tc>
          <w:tcPr>
            <w:tcW w:w="1276" w:type="dxa"/>
          </w:tcPr>
          <w:p w14:paraId="29DA2649" w14:textId="77777777" w:rsidR="004A0C54" w:rsidRPr="00A95956" w:rsidRDefault="004A0C54" w:rsidP="004A0C54">
            <w:pPr>
              <w:rPr>
                <w:rFonts w:cs="Arial"/>
                <w:sz w:val="22"/>
                <w:szCs w:val="22"/>
              </w:rPr>
            </w:pPr>
            <w:r w:rsidRPr="00C31946">
              <w:rPr>
                <w:sz w:val="20"/>
              </w:rPr>
              <w:t>Acting Deputy Director of Finance</w:t>
            </w:r>
          </w:p>
        </w:tc>
        <w:tc>
          <w:tcPr>
            <w:tcW w:w="1417" w:type="dxa"/>
          </w:tcPr>
          <w:p w14:paraId="30FB75D1" w14:textId="77777777" w:rsidR="004A0C54" w:rsidRPr="00A95956" w:rsidRDefault="004A0C54" w:rsidP="004A0C54">
            <w:pPr>
              <w:rPr>
                <w:rFonts w:cs="Arial"/>
                <w:sz w:val="22"/>
                <w:szCs w:val="22"/>
              </w:rPr>
            </w:pPr>
            <w:r w:rsidRPr="00C31946">
              <w:rPr>
                <w:sz w:val="20"/>
              </w:rPr>
              <w:t>02/14</w:t>
            </w:r>
          </w:p>
        </w:tc>
        <w:tc>
          <w:tcPr>
            <w:tcW w:w="1418" w:type="dxa"/>
          </w:tcPr>
          <w:p w14:paraId="39E3AEB7" w14:textId="77777777" w:rsidR="004A0C54" w:rsidRPr="00A95956" w:rsidRDefault="004A0C54" w:rsidP="004A0C54">
            <w:pPr>
              <w:rPr>
                <w:rFonts w:cs="Arial"/>
                <w:sz w:val="22"/>
                <w:szCs w:val="22"/>
              </w:rPr>
            </w:pPr>
          </w:p>
        </w:tc>
        <w:tc>
          <w:tcPr>
            <w:tcW w:w="2268" w:type="dxa"/>
          </w:tcPr>
          <w:p w14:paraId="6EB26983" w14:textId="77777777" w:rsidR="004A0C54" w:rsidRPr="00A95956" w:rsidRDefault="004A0C54" w:rsidP="004A0C54">
            <w:pPr>
              <w:rPr>
                <w:rFonts w:cs="Arial"/>
                <w:sz w:val="22"/>
                <w:szCs w:val="22"/>
              </w:rPr>
            </w:pPr>
          </w:p>
        </w:tc>
        <w:tc>
          <w:tcPr>
            <w:tcW w:w="2126" w:type="dxa"/>
          </w:tcPr>
          <w:p w14:paraId="4D86A7EC" w14:textId="77777777" w:rsidR="004A0C54" w:rsidRPr="00A95956" w:rsidRDefault="004A0C54" w:rsidP="004A0C54">
            <w:pPr>
              <w:rPr>
                <w:rFonts w:cs="Arial"/>
                <w:sz w:val="22"/>
                <w:szCs w:val="22"/>
              </w:rPr>
            </w:pPr>
          </w:p>
        </w:tc>
      </w:tr>
      <w:tr w:rsidR="004A0C54" w14:paraId="2EA9EA63" w14:textId="77777777" w:rsidTr="00907783">
        <w:tblPrEx>
          <w:tblCellMar>
            <w:top w:w="0" w:type="dxa"/>
            <w:bottom w:w="0" w:type="dxa"/>
          </w:tblCellMar>
        </w:tblPrEx>
        <w:trPr>
          <w:trHeight w:val="567"/>
        </w:trPr>
        <w:tc>
          <w:tcPr>
            <w:tcW w:w="2093" w:type="dxa"/>
          </w:tcPr>
          <w:p w14:paraId="048FF62F" w14:textId="77777777" w:rsidR="004A0C54" w:rsidRPr="00A95956" w:rsidRDefault="004A0C54" w:rsidP="004A0C54">
            <w:pPr>
              <w:rPr>
                <w:rFonts w:cs="Arial"/>
                <w:sz w:val="22"/>
                <w:szCs w:val="22"/>
              </w:rPr>
            </w:pPr>
            <w:r w:rsidRPr="00C31946">
              <w:rPr>
                <w:sz w:val="20"/>
              </w:rPr>
              <w:t>Karan Hotchkin</w:t>
            </w:r>
          </w:p>
        </w:tc>
        <w:tc>
          <w:tcPr>
            <w:tcW w:w="1276" w:type="dxa"/>
          </w:tcPr>
          <w:p w14:paraId="21E40BEB" w14:textId="77777777" w:rsidR="004A0C54" w:rsidRPr="00A95956" w:rsidRDefault="004A0C54" w:rsidP="004A0C54">
            <w:pPr>
              <w:rPr>
                <w:rFonts w:cs="Arial"/>
                <w:sz w:val="22"/>
                <w:szCs w:val="22"/>
              </w:rPr>
            </w:pPr>
            <w:r w:rsidRPr="00C31946">
              <w:rPr>
                <w:sz w:val="20"/>
              </w:rPr>
              <w:t>Financial Controller</w:t>
            </w:r>
          </w:p>
        </w:tc>
        <w:tc>
          <w:tcPr>
            <w:tcW w:w="1417" w:type="dxa"/>
          </w:tcPr>
          <w:p w14:paraId="44A9FB9B" w14:textId="77777777" w:rsidR="004A0C54" w:rsidRPr="00A95956" w:rsidRDefault="004A0C54" w:rsidP="004A0C54">
            <w:pPr>
              <w:rPr>
                <w:rFonts w:cs="Arial"/>
                <w:sz w:val="22"/>
                <w:szCs w:val="22"/>
              </w:rPr>
            </w:pPr>
            <w:r w:rsidRPr="00C31946">
              <w:rPr>
                <w:sz w:val="20"/>
              </w:rPr>
              <w:t>02/14</w:t>
            </w:r>
          </w:p>
        </w:tc>
        <w:tc>
          <w:tcPr>
            <w:tcW w:w="1418" w:type="dxa"/>
          </w:tcPr>
          <w:p w14:paraId="48263CDA" w14:textId="77777777" w:rsidR="004A0C54" w:rsidRPr="00A95956" w:rsidRDefault="004A0C54" w:rsidP="004A0C54">
            <w:pPr>
              <w:rPr>
                <w:rFonts w:cs="Arial"/>
                <w:sz w:val="22"/>
                <w:szCs w:val="22"/>
              </w:rPr>
            </w:pPr>
            <w:r w:rsidRPr="00C31946">
              <w:rPr>
                <w:sz w:val="20"/>
              </w:rPr>
              <w:t xml:space="preserve">02/14 </w:t>
            </w:r>
          </w:p>
        </w:tc>
        <w:tc>
          <w:tcPr>
            <w:tcW w:w="2268" w:type="dxa"/>
          </w:tcPr>
          <w:p w14:paraId="7DF96556" w14:textId="77777777" w:rsidR="004A0C54" w:rsidRPr="00A95956" w:rsidRDefault="004A0C54" w:rsidP="004A0C54">
            <w:pPr>
              <w:rPr>
                <w:rFonts w:cs="Arial"/>
                <w:sz w:val="22"/>
                <w:szCs w:val="22"/>
              </w:rPr>
            </w:pPr>
            <w:r w:rsidRPr="00C31946">
              <w:rPr>
                <w:sz w:val="20"/>
              </w:rPr>
              <w:t xml:space="preserve">Updated to reflect the new policy template </w:t>
            </w:r>
          </w:p>
        </w:tc>
        <w:tc>
          <w:tcPr>
            <w:tcW w:w="2126" w:type="dxa"/>
          </w:tcPr>
          <w:p w14:paraId="63B194E4" w14:textId="77777777" w:rsidR="004A0C54" w:rsidRPr="00A95956" w:rsidRDefault="004A0C54" w:rsidP="004A0C54">
            <w:pPr>
              <w:rPr>
                <w:rFonts w:cs="Arial"/>
                <w:sz w:val="22"/>
                <w:szCs w:val="22"/>
              </w:rPr>
            </w:pPr>
          </w:p>
        </w:tc>
      </w:tr>
      <w:tr w:rsidR="004A0C54" w14:paraId="3CD85FD5" w14:textId="77777777" w:rsidTr="00907783">
        <w:tblPrEx>
          <w:tblCellMar>
            <w:top w:w="0" w:type="dxa"/>
            <w:bottom w:w="0" w:type="dxa"/>
          </w:tblCellMar>
        </w:tblPrEx>
        <w:trPr>
          <w:trHeight w:val="644"/>
        </w:trPr>
        <w:tc>
          <w:tcPr>
            <w:tcW w:w="2093" w:type="dxa"/>
          </w:tcPr>
          <w:p w14:paraId="47919F99" w14:textId="77777777" w:rsidR="004A0C54" w:rsidRPr="00A95956" w:rsidRDefault="004A0C54" w:rsidP="004A0C54">
            <w:pPr>
              <w:rPr>
                <w:rFonts w:cs="Arial"/>
                <w:sz w:val="22"/>
                <w:szCs w:val="22"/>
              </w:rPr>
            </w:pPr>
            <w:r w:rsidRPr="00C31946">
              <w:rPr>
                <w:sz w:val="20"/>
              </w:rPr>
              <w:t>Angela Attah</w:t>
            </w:r>
          </w:p>
        </w:tc>
        <w:tc>
          <w:tcPr>
            <w:tcW w:w="1276" w:type="dxa"/>
          </w:tcPr>
          <w:p w14:paraId="38A47CEF" w14:textId="77777777" w:rsidR="004A0C54" w:rsidRPr="00A95956" w:rsidRDefault="004A0C54" w:rsidP="004A0C54">
            <w:pPr>
              <w:rPr>
                <w:rFonts w:cs="Arial"/>
                <w:sz w:val="22"/>
                <w:szCs w:val="22"/>
              </w:rPr>
            </w:pPr>
            <w:r w:rsidRPr="00C31946">
              <w:rPr>
                <w:sz w:val="20"/>
              </w:rPr>
              <w:t>Interim Company Secretary</w:t>
            </w:r>
          </w:p>
        </w:tc>
        <w:tc>
          <w:tcPr>
            <w:tcW w:w="1417" w:type="dxa"/>
          </w:tcPr>
          <w:p w14:paraId="1959BA30" w14:textId="77777777" w:rsidR="004A0C54" w:rsidRPr="00A95956" w:rsidRDefault="004A0C54" w:rsidP="004A0C54">
            <w:pPr>
              <w:rPr>
                <w:rFonts w:cs="Arial"/>
                <w:sz w:val="22"/>
                <w:szCs w:val="22"/>
              </w:rPr>
            </w:pPr>
            <w:r w:rsidRPr="00C31946">
              <w:rPr>
                <w:sz w:val="20"/>
              </w:rPr>
              <w:t>10/16</w:t>
            </w:r>
          </w:p>
        </w:tc>
        <w:tc>
          <w:tcPr>
            <w:tcW w:w="1418" w:type="dxa"/>
          </w:tcPr>
          <w:p w14:paraId="2248835A" w14:textId="77777777" w:rsidR="004A0C54" w:rsidRPr="00A95956" w:rsidRDefault="004A0C54" w:rsidP="004A0C54">
            <w:pPr>
              <w:rPr>
                <w:rFonts w:cs="Arial"/>
                <w:sz w:val="22"/>
                <w:szCs w:val="22"/>
              </w:rPr>
            </w:pPr>
          </w:p>
        </w:tc>
        <w:tc>
          <w:tcPr>
            <w:tcW w:w="2268" w:type="dxa"/>
          </w:tcPr>
          <w:p w14:paraId="52E3EB36" w14:textId="77777777" w:rsidR="004A0C54" w:rsidRPr="00A95956" w:rsidRDefault="004A0C54" w:rsidP="004A0C54">
            <w:pPr>
              <w:rPr>
                <w:rFonts w:cs="Arial"/>
                <w:sz w:val="22"/>
                <w:szCs w:val="22"/>
              </w:rPr>
            </w:pPr>
            <w:r w:rsidRPr="00C31946">
              <w:rPr>
                <w:sz w:val="20"/>
              </w:rPr>
              <w:t>Comprehensive update</w:t>
            </w:r>
          </w:p>
        </w:tc>
        <w:tc>
          <w:tcPr>
            <w:tcW w:w="2126" w:type="dxa"/>
          </w:tcPr>
          <w:p w14:paraId="0CC35674" w14:textId="77777777" w:rsidR="004A0C54" w:rsidRPr="00A95956" w:rsidRDefault="004A0C54" w:rsidP="004A0C54">
            <w:pPr>
              <w:rPr>
                <w:rFonts w:cs="Arial"/>
                <w:sz w:val="22"/>
                <w:szCs w:val="22"/>
              </w:rPr>
            </w:pPr>
          </w:p>
        </w:tc>
      </w:tr>
      <w:tr w:rsidR="004A0C54" w14:paraId="57D398FE" w14:textId="77777777" w:rsidTr="00907783">
        <w:tblPrEx>
          <w:tblCellMar>
            <w:top w:w="0" w:type="dxa"/>
            <w:bottom w:w="0" w:type="dxa"/>
          </w:tblCellMar>
        </w:tblPrEx>
        <w:trPr>
          <w:trHeight w:val="567"/>
        </w:trPr>
        <w:tc>
          <w:tcPr>
            <w:tcW w:w="2093" w:type="dxa"/>
          </w:tcPr>
          <w:p w14:paraId="53E130FD" w14:textId="77777777" w:rsidR="004A0C54" w:rsidRPr="006F23A4" w:rsidRDefault="0005413F" w:rsidP="004A0C54">
            <w:pPr>
              <w:rPr>
                <w:rFonts w:cs="Arial"/>
                <w:sz w:val="20"/>
              </w:rPr>
            </w:pPr>
            <w:r>
              <w:rPr>
                <w:rFonts w:cs="Arial"/>
                <w:sz w:val="20"/>
              </w:rPr>
              <w:t>Karan Hotchkin</w:t>
            </w:r>
          </w:p>
        </w:tc>
        <w:tc>
          <w:tcPr>
            <w:tcW w:w="1276" w:type="dxa"/>
          </w:tcPr>
          <w:p w14:paraId="0121461C" w14:textId="77777777" w:rsidR="004A0C54" w:rsidRPr="0005413F" w:rsidRDefault="0005413F" w:rsidP="004A0C54">
            <w:pPr>
              <w:rPr>
                <w:rFonts w:cs="Arial"/>
                <w:sz w:val="20"/>
              </w:rPr>
            </w:pPr>
            <w:r>
              <w:rPr>
                <w:rFonts w:cs="Arial"/>
                <w:sz w:val="20"/>
              </w:rPr>
              <w:t>Deputy Director of Finance</w:t>
            </w:r>
          </w:p>
        </w:tc>
        <w:tc>
          <w:tcPr>
            <w:tcW w:w="1417" w:type="dxa"/>
          </w:tcPr>
          <w:p w14:paraId="748B5EBC" w14:textId="77777777" w:rsidR="004A0C54" w:rsidRPr="0005413F" w:rsidRDefault="0005413F" w:rsidP="004A0C54">
            <w:pPr>
              <w:rPr>
                <w:rFonts w:cs="Arial"/>
                <w:sz w:val="20"/>
              </w:rPr>
            </w:pPr>
            <w:r w:rsidRPr="0005413F">
              <w:rPr>
                <w:rFonts w:cs="Arial"/>
                <w:sz w:val="20"/>
              </w:rPr>
              <w:t>09/20</w:t>
            </w:r>
          </w:p>
        </w:tc>
        <w:tc>
          <w:tcPr>
            <w:tcW w:w="1418" w:type="dxa"/>
          </w:tcPr>
          <w:p w14:paraId="21BE45D7" w14:textId="77777777" w:rsidR="004A0C54" w:rsidRPr="0005413F" w:rsidRDefault="0005413F" w:rsidP="004A0C54">
            <w:pPr>
              <w:rPr>
                <w:rFonts w:cs="Arial"/>
                <w:sz w:val="20"/>
              </w:rPr>
            </w:pPr>
            <w:r w:rsidRPr="0005413F">
              <w:rPr>
                <w:rFonts w:cs="Arial"/>
                <w:sz w:val="20"/>
              </w:rPr>
              <w:t>09/20</w:t>
            </w:r>
          </w:p>
        </w:tc>
        <w:tc>
          <w:tcPr>
            <w:tcW w:w="2268" w:type="dxa"/>
          </w:tcPr>
          <w:p w14:paraId="1B8A0B92" w14:textId="77777777" w:rsidR="004A0C54" w:rsidRPr="00A95956" w:rsidRDefault="006F23A4" w:rsidP="004A0C54">
            <w:pPr>
              <w:rPr>
                <w:rFonts w:cs="Arial"/>
                <w:sz w:val="22"/>
                <w:szCs w:val="22"/>
              </w:rPr>
            </w:pPr>
            <w:r w:rsidRPr="00C31946">
              <w:rPr>
                <w:sz w:val="20"/>
              </w:rPr>
              <w:t>Updated to reflect the new policy template</w:t>
            </w:r>
            <w:r>
              <w:rPr>
                <w:sz w:val="20"/>
              </w:rPr>
              <w:t xml:space="preserve"> and decision-making staff amended from Band 8D to Band 8A to be more reflective of current staff</w:t>
            </w:r>
          </w:p>
        </w:tc>
        <w:tc>
          <w:tcPr>
            <w:tcW w:w="2126" w:type="dxa"/>
          </w:tcPr>
          <w:p w14:paraId="19EA97F0" w14:textId="77777777" w:rsidR="004A0C54" w:rsidRPr="00A95956" w:rsidRDefault="00B23FB1" w:rsidP="004A0C54">
            <w:pPr>
              <w:rPr>
                <w:rFonts w:cs="Arial"/>
                <w:sz w:val="22"/>
                <w:szCs w:val="22"/>
              </w:rPr>
            </w:pPr>
            <w:r>
              <w:rPr>
                <w:rFonts w:cs="Arial"/>
                <w:sz w:val="22"/>
                <w:szCs w:val="22"/>
              </w:rPr>
              <w:t>Yes</w:t>
            </w:r>
          </w:p>
        </w:tc>
      </w:tr>
      <w:tr w:rsidR="004A0C54" w14:paraId="0FF6B7E2" w14:textId="77777777" w:rsidTr="00907783">
        <w:tblPrEx>
          <w:tblCellMar>
            <w:top w:w="0" w:type="dxa"/>
            <w:bottom w:w="0" w:type="dxa"/>
          </w:tblCellMar>
        </w:tblPrEx>
        <w:trPr>
          <w:trHeight w:val="567"/>
        </w:trPr>
        <w:tc>
          <w:tcPr>
            <w:tcW w:w="2093" w:type="dxa"/>
          </w:tcPr>
          <w:p w14:paraId="6BA13B10" w14:textId="77777777" w:rsidR="004A0C54" w:rsidRPr="00A95956" w:rsidRDefault="00B23FB1" w:rsidP="004A0C54">
            <w:pPr>
              <w:rPr>
                <w:rFonts w:cs="Arial"/>
                <w:sz w:val="22"/>
                <w:szCs w:val="22"/>
              </w:rPr>
            </w:pPr>
            <w:r>
              <w:rPr>
                <w:rFonts w:cs="Arial"/>
                <w:sz w:val="22"/>
                <w:szCs w:val="22"/>
              </w:rPr>
              <w:t>Trust Documentation Committee</w:t>
            </w:r>
          </w:p>
        </w:tc>
        <w:tc>
          <w:tcPr>
            <w:tcW w:w="1276" w:type="dxa"/>
          </w:tcPr>
          <w:p w14:paraId="2363B925" w14:textId="77777777" w:rsidR="004A0C54" w:rsidRPr="00A95956" w:rsidRDefault="004A0C54" w:rsidP="004A0C54">
            <w:pPr>
              <w:rPr>
                <w:rFonts w:cs="Arial"/>
                <w:sz w:val="22"/>
                <w:szCs w:val="22"/>
              </w:rPr>
            </w:pPr>
          </w:p>
        </w:tc>
        <w:tc>
          <w:tcPr>
            <w:tcW w:w="1417" w:type="dxa"/>
          </w:tcPr>
          <w:p w14:paraId="43C27C4F" w14:textId="77777777" w:rsidR="004A0C54" w:rsidRPr="00A95956" w:rsidRDefault="00B23FB1" w:rsidP="004A0C54">
            <w:pPr>
              <w:rPr>
                <w:rFonts w:cs="Arial"/>
                <w:sz w:val="22"/>
                <w:szCs w:val="22"/>
              </w:rPr>
            </w:pPr>
            <w:r>
              <w:rPr>
                <w:rFonts w:cs="Arial"/>
                <w:sz w:val="22"/>
                <w:szCs w:val="22"/>
              </w:rPr>
              <w:t>10/20</w:t>
            </w:r>
          </w:p>
        </w:tc>
        <w:tc>
          <w:tcPr>
            <w:tcW w:w="1418" w:type="dxa"/>
          </w:tcPr>
          <w:p w14:paraId="1727C190" w14:textId="77777777" w:rsidR="004A0C54" w:rsidRPr="00A95956" w:rsidRDefault="00B23FB1" w:rsidP="004A0C54">
            <w:pPr>
              <w:rPr>
                <w:rFonts w:cs="Arial"/>
                <w:sz w:val="22"/>
                <w:szCs w:val="22"/>
              </w:rPr>
            </w:pPr>
            <w:r>
              <w:rPr>
                <w:rFonts w:cs="Arial"/>
                <w:sz w:val="22"/>
                <w:szCs w:val="22"/>
              </w:rPr>
              <w:t>10/20</w:t>
            </w:r>
          </w:p>
        </w:tc>
        <w:tc>
          <w:tcPr>
            <w:tcW w:w="2268" w:type="dxa"/>
          </w:tcPr>
          <w:p w14:paraId="6B396323" w14:textId="77777777" w:rsidR="004A0C54" w:rsidRPr="00A95956" w:rsidRDefault="00B23FB1" w:rsidP="004A0C54">
            <w:pPr>
              <w:rPr>
                <w:rFonts w:cs="Arial"/>
                <w:sz w:val="22"/>
                <w:szCs w:val="22"/>
              </w:rPr>
            </w:pPr>
            <w:r>
              <w:rPr>
                <w:rFonts w:cs="Arial"/>
                <w:sz w:val="22"/>
                <w:szCs w:val="22"/>
              </w:rPr>
              <w:t>Abbreviations to be included in introduction section</w:t>
            </w:r>
          </w:p>
        </w:tc>
        <w:tc>
          <w:tcPr>
            <w:tcW w:w="2126" w:type="dxa"/>
          </w:tcPr>
          <w:p w14:paraId="139D2DE7" w14:textId="77777777" w:rsidR="004A0C54" w:rsidRPr="00A95956" w:rsidRDefault="00B23FB1" w:rsidP="004A0C54">
            <w:pPr>
              <w:rPr>
                <w:rFonts w:cs="Arial"/>
                <w:sz w:val="22"/>
                <w:szCs w:val="22"/>
              </w:rPr>
            </w:pPr>
            <w:r>
              <w:rPr>
                <w:rFonts w:cs="Arial"/>
                <w:sz w:val="22"/>
                <w:szCs w:val="22"/>
              </w:rPr>
              <w:t>Yes</w:t>
            </w:r>
          </w:p>
        </w:tc>
      </w:tr>
      <w:tr w:rsidR="004A0C54" w14:paraId="6E46E8D9" w14:textId="77777777" w:rsidTr="00907783">
        <w:tblPrEx>
          <w:tblCellMar>
            <w:top w:w="0" w:type="dxa"/>
            <w:bottom w:w="0" w:type="dxa"/>
          </w:tblCellMar>
        </w:tblPrEx>
        <w:trPr>
          <w:trHeight w:val="567"/>
        </w:trPr>
        <w:tc>
          <w:tcPr>
            <w:tcW w:w="2093" w:type="dxa"/>
          </w:tcPr>
          <w:p w14:paraId="06F91F17" w14:textId="77777777" w:rsidR="004A0C54" w:rsidRPr="00A95956" w:rsidRDefault="004A0C54" w:rsidP="004A0C54">
            <w:pPr>
              <w:rPr>
                <w:rFonts w:cs="Arial"/>
                <w:sz w:val="22"/>
                <w:szCs w:val="22"/>
              </w:rPr>
            </w:pPr>
          </w:p>
        </w:tc>
        <w:tc>
          <w:tcPr>
            <w:tcW w:w="1276" w:type="dxa"/>
          </w:tcPr>
          <w:p w14:paraId="1E2A5B7F" w14:textId="77777777" w:rsidR="004A0C54" w:rsidRPr="00A95956" w:rsidRDefault="004A0C54" w:rsidP="004A0C54">
            <w:pPr>
              <w:rPr>
                <w:rFonts w:cs="Arial"/>
                <w:sz w:val="22"/>
                <w:szCs w:val="22"/>
              </w:rPr>
            </w:pPr>
          </w:p>
        </w:tc>
        <w:tc>
          <w:tcPr>
            <w:tcW w:w="1417" w:type="dxa"/>
          </w:tcPr>
          <w:p w14:paraId="5A04DC12" w14:textId="77777777" w:rsidR="004A0C54" w:rsidRPr="00A95956" w:rsidRDefault="004A0C54" w:rsidP="004A0C54">
            <w:pPr>
              <w:rPr>
                <w:rFonts w:cs="Arial"/>
                <w:sz w:val="22"/>
                <w:szCs w:val="22"/>
              </w:rPr>
            </w:pPr>
          </w:p>
        </w:tc>
        <w:tc>
          <w:tcPr>
            <w:tcW w:w="1418" w:type="dxa"/>
          </w:tcPr>
          <w:p w14:paraId="077B7C94" w14:textId="77777777" w:rsidR="004A0C54" w:rsidRPr="00A95956" w:rsidRDefault="004A0C54" w:rsidP="004A0C54">
            <w:pPr>
              <w:rPr>
                <w:rFonts w:cs="Arial"/>
                <w:sz w:val="22"/>
                <w:szCs w:val="22"/>
              </w:rPr>
            </w:pPr>
          </w:p>
        </w:tc>
        <w:tc>
          <w:tcPr>
            <w:tcW w:w="2268" w:type="dxa"/>
          </w:tcPr>
          <w:p w14:paraId="2766EBAB" w14:textId="77777777" w:rsidR="004A0C54" w:rsidRPr="00A95956" w:rsidRDefault="004A0C54" w:rsidP="004A0C54">
            <w:pPr>
              <w:rPr>
                <w:rFonts w:cs="Arial"/>
                <w:sz w:val="22"/>
                <w:szCs w:val="22"/>
              </w:rPr>
            </w:pPr>
          </w:p>
        </w:tc>
        <w:tc>
          <w:tcPr>
            <w:tcW w:w="2126" w:type="dxa"/>
          </w:tcPr>
          <w:p w14:paraId="326BD7EA" w14:textId="77777777" w:rsidR="004A0C54" w:rsidRPr="00A95956" w:rsidRDefault="004A0C54" w:rsidP="004A0C54">
            <w:pPr>
              <w:rPr>
                <w:rFonts w:cs="Arial"/>
                <w:sz w:val="22"/>
                <w:szCs w:val="22"/>
              </w:rPr>
            </w:pPr>
          </w:p>
        </w:tc>
      </w:tr>
      <w:tr w:rsidR="004A0C54" w14:paraId="3C0BE2C3" w14:textId="77777777" w:rsidTr="00907783">
        <w:tblPrEx>
          <w:tblCellMar>
            <w:top w:w="0" w:type="dxa"/>
            <w:bottom w:w="0" w:type="dxa"/>
          </w:tblCellMar>
        </w:tblPrEx>
        <w:trPr>
          <w:trHeight w:val="567"/>
        </w:trPr>
        <w:tc>
          <w:tcPr>
            <w:tcW w:w="2093" w:type="dxa"/>
          </w:tcPr>
          <w:p w14:paraId="315FB98E" w14:textId="77777777" w:rsidR="004A0C54" w:rsidRPr="00A95956" w:rsidRDefault="004A0C54" w:rsidP="004A0C54">
            <w:pPr>
              <w:rPr>
                <w:rFonts w:cs="Arial"/>
                <w:sz w:val="22"/>
                <w:szCs w:val="22"/>
              </w:rPr>
            </w:pPr>
          </w:p>
        </w:tc>
        <w:tc>
          <w:tcPr>
            <w:tcW w:w="1276" w:type="dxa"/>
          </w:tcPr>
          <w:p w14:paraId="405E45A4" w14:textId="77777777" w:rsidR="004A0C54" w:rsidRPr="00A95956" w:rsidRDefault="004A0C54" w:rsidP="004A0C54">
            <w:pPr>
              <w:rPr>
                <w:rFonts w:cs="Arial"/>
                <w:sz w:val="22"/>
                <w:szCs w:val="22"/>
              </w:rPr>
            </w:pPr>
          </w:p>
        </w:tc>
        <w:tc>
          <w:tcPr>
            <w:tcW w:w="1417" w:type="dxa"/>
          </w:tcPr>
          <w:p w14:paraId="7BA2823C" w14:textId="77777777" w:rsidR="004A0C54" w:rsidRPr="00A95956" w:rsidRDefault="004A0C54" w:rsidP="004A0C54">
            <w:pPr>
              <w:rPr>
                <w:rFonts w:cs="Arial"/>
                <w:sz w:val="22"/>
                <w:szCs w:val="22"/>
              </w:rPr>
            </w:pPr>
          </w:p>
        </w:tc>
        <w:tc>
          <w:tcPr>
            <w:tcW w:w="1418" w:type="dxa"/>
          </w:tcPr>
          <w:p w14:paraId="246B39F3" w14:textId="77777777" w:rsidR="004A0C54" w:rsidRPr="00A95956" w:rsidRDefault="004A0C54" w:rsidP="004A0C54">
            <w:pPr>
              <w:rPr>
                <w:rFonts w:cs="Arial"/>
                <w:sz w:val="22"/>
                <w:szCs w:val="22"/>
              </w:rPr>
            </w:pPr>
          </w:p>
        </w:tc>
        <w:tc>
          <w:tcPr>
            <w:tcW w:w="2268" w:type="dxa"/>
          </w:tcPr>
          <w:p w14:paraId="409AE662" w14:textId="77777777" w:rsidR="004A0C54" w:rsidRPr="00A95956" w:rsidRDefault="004A0C54" w:rsidP="004A0C54">
            <w:pPr>
              <w:rPr>
                <w:rFonts w:cs="Arial"/>
                <w:sz w:val="22"/>
                <w:szCs w:val="22"/>
              </w:rPr>
            </w:pPr>
          </w:p>
        </w:tc>
        <w:tc>
          <w:tcPr>
            <w:tcW w:w="2126" w:type="dxa"/>
          </w:tcPr>
          <w:p w14:paraId="118525E8" w14:textId="77777777" w:rsidR="004A0C54" w:rsidRPr="00A95956" w:rsidRDefault="004A0C54" w:rsidP="004A0C54">
            <w:pPr>
              <w:rPr>
                <w:rFonts w:cs="Arial"/>
                <w:sz w:val="22"/>
                <w:szCs w:val="22"/>
              </w:rPr>
            </w:pPr>
          </w:p>
        </w:tc>
      </w:tr>
      <w:tr w:rsidR="004A0C54" w14:paraId="71D81978" w14:textId="77777777" w:rsidTr="00907783">
        <w:tblPrEx>
          <w:tblCellMar>
            <w:top w:w="0" w:type="dxa"/>
            <w:bottom w:w="0" w:type="dxa"/>
          </w:tblCellMar>
        </w:tblPrEx>
        <w:trPr>
          <w:trHeight w:val="567"/>
        </w:trPr>
        <w:tc>
          <w:tcPr>
            <w:tcW w:w="2093" w:type="dxa"/>
          </w:tcPr>
          <w:p w14:paraId="2F07367F" w14:textId="77777777" w:rsidR="004A0C54" w:rsidRPr="00A95956" w:rsidRDefault="004A0C54" w:rsidP="004A0C54">
            <w:pPr>
              <w:rPr>
                <w:rFonts w:cs="Arial"/>
                <w:sz w:val="22"/>
                <w:szCs w:val="22"/>
              </w:rPr>
            </w:pPr>
          </w:p>
        </w:tc>
        <w:tc>
          <w:tcPr>
            <w:tcW w:w="1276" w:type="dxa"/>
          </w:tcPr>
          <w:p w14:paraId="42C26FF1" w14:textId="77777777" w:rsidR="004A0C54" w:rsidRPr="00A95956" w:rsidRDefault="004A0C54" w:rsidP="004A0C54">
            <w:pPr>
              <w:rPr>
                <w:rFonts w:cs="Arial"/>
                <w:sz w:val="22"/>
                <w:szCs w:val="22"/>
              </w:rPr>
            </w:pPr>
          </w:p>
        </w:tc>
        <w:tc>
          <w:tcPr>
            <w:tcW w:w="1417" w:type="dxa"/>
          </w:tcPr>
          <w:p w14:paraId="384D472B" w14:textId="77777777" w:rsidR="004A0C54" w:rsidRPr="00A95956" w:rsidRDefault="004A0C54" w:rsidP="004A0C54">
            <w:pPr>
              <w:rPr>
                <w:rFonts w:cs="Arial"/>
                <w:sz w:val="22"/>
                <w:szCs w:val="22"/>
              </w:rPr>
            </w:pPr>
          </w:p>
        </w:tc>
        <w:tc>
          <w:tcPr>
            <w:tcW w:w="1418" w:type="dxa"/>
          </w:tcPr>
          <w:p w14:paraId="07B01591" w14:textId="77777777" w:rsidR="004A0C54" w:rsidRPr="00A95956" w:rsidRDefault="004A0C54" w:rsidP="004A0C54">
            <w:pPr>
              <w:rPr>
                <w:rFonts w:cs="Arial"/>
                <w:sz w:val="22"/>
                <w:szCs w:val="22"/>
              </w:rPr>
            </w:pPr>
          </w:p>
        </w:tc>
        <w:tc>
          <w:tcPr>
            <w:tcW w:w="2268" w:type="dxa"/>
          </w:tcPr>
          <w:p w14:paraId="09380018" w14:textId="77777777" w:rsidR="004A0C54" w:rsidRPr="00A95956" w:rsidRDefault="004A0C54" w:rsidP="004A0C54">
            <w:pPr>
              <w:rPr>
                <w:rFonts w:cs="Arial"/>
                <w:sz w:val="22"/>
                <w:szCs w:val="22"/>
              </w:rPr>
            </w:pPr>
          </w:p>
        </w:tc>
        <w:tc>
          <w:tcPr>
            <w:tcW w:w="2126" w:type="dxa"/>
          </w:tcPr>
          <w:p w14:paraId="446856D6" w14:textId="77777777" w:rsidR="004A0C54" w:rsidRPr="00A95956" w:rsidRDefault="004A0C54" w:rsidP="004A0C54">
            <w:pPr>
              <w:rPr>
                <w:rFonts w:cs="Arial"/>
                <w:sz w:val="22"/>
                <w:szCs w:val="22"/>
              </w:rPr>
            </w:pPr>
          </w:p>
        </w:tc>
      </w:tr>
    </w:tbl>
    <w:p w14:paraId="0A56069C" w14:textId="77777777" w:rsidR="00741772" w:rsidRDefault="00741772" w:rsidP="00916B09">
      <w:pPr>
        <w:pStyle w:val="Heading2"/>
      </w:pPr>
      <w:bookmarkStart w:id="120" w:name="_Toc305661184"/>
    </w:p>
    <w:p w14:paraId="21484572" w14:textId="77777777" w:rsidR="003269A1" w:rsidRPr="003031BA" w:rsidRDefault="00B44219" w:rsidP="00916B09">
      <w:pPr>
        <w:pStyle w:val="Heading2"/>
      </w:pPr>
      <w:bookmarkStart w:id="121" w:name="_Toc47520373"/>
      <w:r>
        <w:t>7</w:t>
      </w:r>
      <w:r w:rsidR="003269A1" w:rsidRPr="003031BA">
        <w:t>.3 Audit and monitoring</w:t>
      </w:r>
      <w:bookmarkEnd w:id="120"/>
      <w:bookmarkEnd w:id="121"/>
      <w:r w:rsidR="003269A1" w:rsidRPr="003031BA">
        <w:t xml:space="preserve"> </w:t>
      </w:r>
    </w:p>
    <w:p w14:paraId="6C9CF7C9" w14:textId="77777777" w:rsidR="003269A1" w:rsidRPr="00F40BAC" w:rsidRDefault="003269A1" w:rsidP="003269A1">
      <w:pPr>
        <w:rPr>
          <w:rFonts w:cs="Arial"/>
          <w:b/>
          <w:sz w:val="16"/>
          <w:szCs w:val="16"/>
        </w:rPr>
      </w:pPr>
    </w:p>
    <w:p w14:paraId="5CDABDE6" w14:textId="77777777" w:rsidR="006060D6" w:rsidRDefault="006060D6" w:rsidP="003269A1">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881"/>
        <w:gridCol w:w="1431"/>
        <w:gridCol w:w="1430"/>
        <w:gridCol w:w="2368"/>
      </w:tblGrid>
      <w:tr w:rsidR="006060D6" w:rsidRPr="006060D6" w14:paraId="64ADF63F" w14:textId="77777777" w:rsidTr="003031BA">
        <w:tc>
          <w:tcPr>
            <w:tcW w:w="3510" w:type="dxa"/>
          </w:tcPr>
          <w:p w14:paraId="4EB3FF57" w14:textId="77777777" w:rsidR="006060D6" w:rsidRDefault="006060D6" w:rsidP="00466BD7">
            <w:pPr>
              <w:rPr>
                <w:rFonts w:cs="Arial"/>
                <w:b/>
                <w:sz w:val="24"/>
                <w:szCs w:val="24"/>
                <w:lang w:val="en-GB" w:eastAsia="en-GB"/>
              </w:rPr>
            </w:pPr>
            <w:r>
              <w:rPr>
                <w:rFonts w:cs="Arial"/>
                <w:b/>
                <w:sz w:val="24"/>
                <w:szCs w:val="24"/>
                <w:lang w:val="en-GB" w:eastAsia="en-GB"/>
              </w:rPr>
              <w:t>Audit/Monitoring</w:t>
            </w:r>
          </w:p>
          <w:p w14:paraId="6A577DD3" w14:textId="77777777" w:rsidR="006060D6" w:rsidRPr="006060D6" w:rsidRDefault="006060D6" w:rsidP="00466BD7">
            <w:pPr>
              <w:rPr>
                <w:rFonts w:cs="Arial"/>
                <w:b/>
                <w:sz w:val="24"/>
                <w:szCs w:val="24"/>
                <w:lang w:val="en-GB" w:eastAsia="en-GB"/>
              </w:rPr>
            </w:pPr>
            <w:r w:rsidRPr="006060D6">
              <w:rPr>
                <w:rFonts w:cs="Arial"/>
                <w:b/>
                <w:sz w:val="24"/>
                <w:szCs w:val="24"/>
                <w:lang w:val="en-GB" w:eastAsia="en-GB"/>
              </w:rPr>
              <w:t xml:space="preserve">Criteria </w:t>
            </w:r>
          </w:p>
        </w:tc>
        <w:tc>
          <w:tcPr>
            <w:tcW w:w="1927" w:type="dxa"/>
          </w:tcPr>
          <w:p w14:paraId="398303F6" w14:textId="77777777" w:rsidR="006060D6" w:rsidRPr="006060D6" w:rsidRDefault="006060D6" w:rsidP="00466BD7">
            <w:pPr>
              <w:rPr>
                <w:rFonts w:cs="Arial"/>
                <w:b/>
                <w:sz w:val="24"/>
                <w:szCs w:val="24"/>
                <w:lang w:val="en-GB" w:eastAsia="en-GB"/>
              </w:rPr>
            </w:pPr>
            <w:r w:rsidRPr="006060D6">
              <w:rPr>
                <w:rFonts w:cs="Arial"/>
                <w:b/>
                <w:sz w:val="24"/>
                <w:szCs w:val="24"/>
                <w:lang w:val="en-GB" w:eastAsia="en-GB"/>
              </w:rPr>
              <w:t xml:space="preserve">Tool </w:t>
            </w:r>
          </w:p>
        </w:tc>
        <w:tc>
          <w:tcPr>
            <w:tcW w:w="1453" w:type="dxa"/>
          </w:tcPr>
          <w:p w14:paraId="723BB4F4" w14:textId="77777777" w:rsidR="006060D6" w:rsidRPr="006060D6" w:rsidRDefault="006060D6" w:rsidP="00466BD7">
            <w:pPr>
              <w:rPr>
                <w:rFonts w:cs="Arial"/>
                <w:b/>
                <w:sz w:val="24"/>
                <w:szCs w:val="24"/>
                <w:lang w:val="en-GB" w:eastAsia="en-GB"/>
              </w:rPr>
            </w:pPr>
            <w:r w:rsidRPr="006060D6">
              <w:rPr>
                <w:rFonts w:cs="Arial"/>
                <w:b/>
                <w:sz w:val="24"/>
                <w:szCs w:val="24"/>
                <w:lang w:val="en-GB" w:eastAsia="en-GB"/>
              </w:rPr>
              <w:t xml:space="preserve">Audit Lead </w:t>
            </w:r>
          </w:p>
        </w:tc>
        <w:tc>
          <w:tcPr>
            <w:tcW w:w="1430" w:type="dxa"/>
          </w:tcPr>
          <w:p w14:paraId="7799E481" w14:textId="77777777" w:rsidR="006060D6" w:rsidRPr="006060D6" w:rsidRDefault="006060D6" w:rsidP="00466BD7">
            <w:pPr>
              <w:rPr>
                <w:rFonts w:cs="Arial"/>
                <w:b/>
                <w:sz w:val="24"/>
                <w:szCs w:val="24"/>
                <w:lang w:val="en-GB" w:eastAsia="en-GB"/>
              </w:rPr>
            </w:pPr>
            <w:r w:rsidRPr="006060D6">
              <w:rPr>
                <w:rFonts w:cs="Arial"/>
                <w:b/>
                <w:sz w:val="24"/>
                <w:szCs w:val="24"/>
                <w:lang w:val="en-GB" w:eastAsia="en-GB"/>
              </w:rPr>
              <w:t xml:space="preserve">Frequency of Audit </w:t>
            </w:r>
          </w:p>
        </w:tc>
        <w:tc>
          <w:tcPr>
            <w:tcW w:w="2385" w:type="dxa"/>
          </w:tcPr>
          <w:p w14:paraId="65E03068" w14:textId="77777777" w:rsidR="006060D6" w:rsidRPr="006060D6" w:rsidRDefault="006060D6" w:rsidP="00466BD7">
            <w:pPr>
              <w:rPr>
                <w:rFonts w:cs="Arial"/>
                <w:b/>
                <w:sz w:val="24"/>
                <w:szCs w:val="24"/>
                <w:lang w:val="en-GB" w:eastAsia="en-GB"/>
              </w:rPr>
            </w:pPr>
            <w:r w:rsidRPr="006060D6">
              <w:rPr>
                <w:rFonts w:cs="Arial"/>
                <w:b/>
                <w:sz w:val="24"/>
                <w:szCs w:val="24"/>
                <w:lang w:val="en-GB" w:eastAsia="en-GB"/>
              </w:rPr>
              <w:t>Responsible Committee</w:t>
            </w:r>
            <w:r>
              <w:rPr>
                <w:rFonts w:cs="Arial"/>
                <w:b/>
                <w:sz w:val="24"/>
                <w:szCs w:val="24"/>
                <w:lang w:val="en-GB" w:eastAsia="en-GB"/>
              </w:rPr>
              <w:t>/Board</w:t>
            </w:r>
          </w:p>
        </w:tc>
      </w:tr>
      <w:tr w:rsidR="006060D6" w:rsidRPr="006060D6" w14:paraId="42AA06B1" w14:textId="77777777" w:rsidTr="003031BA">
        <w:tc>
          <w:tcPr>
            <w:tcW w:w="3510" w:type="dxa"/>
          </w:tcPr>
          <w:p w14:paraId="00CCC162" w14:textId="77777777" w:rsidR="006060D6" w:rsidRPr="00230F8D" w:rsidRDefault="004A0C54" w:rsidP="00466BD7">
            <w:pPr>
              <w:rPr>
                <w:rFonts w:cs="Arial"/>
                <w:sz w:val="24"/>
                <w:szCs w:val="24"/>
                <w:lang w:val="en-GB" w:eastAsia="en-GB"/>
              </w:rPr>
            </w:pPr>
            <w:r>
              <w:rPr>
                <w:rFonts w:cs="Arial"/>
                <w:sz w:val="24"/>
                <w:szCs w:val="24"/>
                <w:lang w:val="en-GB" w:eastAsia="en-GB"/>
              </w:rPr>
              <w:t>On upload of Trust registers to website</w:t>
            </w:r>
          </w:p>
        </w:tc>
        <w:tc>
          <w:tcPr>
            <w:tcW w:w="1927" w:type="dxa"/>
          </w:tcPr>
          <w:p w14:paraId="4A236EB2" w14:textId="77777777" w:rsidR="006060D6" w:rsidRPr="006060D6" w:rsidRDefault="004A0C54" w:rsidP="00466BD7">
            <w:pPr>
              <w:rPr>
                <w:rFonts w:cs="Arial"/>
                <w:sz w:val="24"/>
                <w:szCs w:val="24"/>
                <w:lang w:val="en-GB" w:eastAsia="en-GB"/>
              </w:rPr>
            </w:pPr>
            <w:r>
              <w:rPr>
                <w:rFonts w:cs="Arial"/>
                <w:sz w:val="24"/>
                <w:szCs w:val="24"/>
                <w:lang w:val="en-GB" w:eastAsia="en-GB"/>
              </w:rPr>
              <w:t>Compliance with submission of declaration of interest forms and gifts, hospital forms</w:t>
            </w:r>
          </w:p>
        </w:tc>
        <w:tc>
          <w:tcPr>
            <w:tcW w:w="1453" w:type="dxa"/>
          </w:tcPr>
          <w:p w14:paraId="4C5A6EF1" w14:textId="77777777" w:rsidR="006060D6" w:rsidRPr="006060D6" w:rsidRDefault="00783C85" w:rsidP="00466BD7">
            <w:pPr>
              <w:rPr>
                <w:rFonts w:cs="Arial"/>
                <w:sz w:val="24"/>
                <w:szCs w:val="24"/>
                <w:lang w:val="en-GB" w:eastAsia="en-GB"/>
              </w:rPr>
            </w:pPr>
            <w:r>
              <w:rPr>
                <w:rFonts w:cs="Arial"/>
                <w:sz w:val="24"/>
                <w:szCs w:val="24"/>
                <w:lang w:val="en-GB" w:eastAsia="en-GB"/>
              </w:rPr>
              <w:t>Trust Secretary</w:t>
            </w:r>
          </w:p>
        </w:tc>
        <w:tc>
          <w:tcPr>
            <w:tcW w:w="1430" w:type="dxa"/>
          </w:tcPr>
          <w:p w14:paraId="445EF568" w14:textId="77777777" w:rsidR="006060D6" w:rsidRPr="006060D6" w:rsidRDefault="004A0C54" w:rsidP="00466BD7">
            <w:pPr>
              <w:rPr>
                <w:rFonts w:cs="Arial"/>
                <w:sz w:val="24"/>
                <w:szCs w:val="24"/>
                <w:lang w:val="en-GB" w:eastAsia="en-GB"/>
              </w:rPr>
            </w:pPr>
            <w:r>
              <w:rPr>
                <w:rFonts w:cs="Arial"/>
                <w:sz w:val="24"/>
                <w:szCs w:val="24"/>
                <w:lang w:val="en-GB" w:eastAsia="en-GB"/>
              </w:rPr>
              <w:t>Annual</w:t>
            </w:r>
          </w:p>
        </w:tc>
        <w:tc>
          <w:tcPr>
            <w:tcW w:w="2385" w:type="dxa"/>
          </w:tcPr>
          <w:p w14:paraId="09F9792A" w14:textId="77777777" w:rsidR="006060D6" w:rsidRPr="006060D6" w:rsidRDefault="004A0C54" w:rsidP="00466BD7">
            <w:pPr>
              <w:rPr>
                <w:rFonts w:cs="Arial"/>
                <w:sz w:val="24"/>
                <w:szCs w:val="24"/>
                <w:lang w:val="en-GB" w:eastAsia="en-GB"/>
              </w:rPr>
            </w:pPr>
            <w:r>
              <w:rPr>
                <w:rFonts w:cs="Arial"/>
                <w:sz w:val="24"/>
                <w:szCs w:val="24"/>
                <w:lang w:val="en-GB" w:eastAsia="en-GB"/>
              </w:rPr>
              <w:t>Audit committee</w:t>
            </w:r>
          </w:p>
        </w:tc>
      </w:tr>
    </w:tbl>
    <w:p w14:paraId="0FCF8441" w14:textId="77777777" w:rsidR="006060D6" w:rsidRPr="00F40BAC" w:rsidRDefault="006060D6" w:rsidP="003269A1">
      <w:pPr>
        <w:rPr>
          <w:rFonts w:cs="Arial"/>
          <w:sz w:val="24"/>
          <w:szCs w:val="24"/>
        </w:rPr>
      </w:pPr>
    </w:p>
    <w:p w14:paraId="27115DD3" w14:textId="77777777" w:rsidR="00741772" w:rsidRDefault="00741772" w:rsidP="00916B09">
      <w:pPr>
        <w:pStyle w:val="Heading2"/>
      </w:pPr>
    </w:p>
    <w:p w14:paraId="60492192" w14:textId="77777777" w:rsidR="00741772" w:rsidRPr="00741772" w:rsidRDefault="00741772" w:rsidP="00741772"/>
    <w:p w14:paraId="7099C789" w14:textId="77777777" w:rsidR="003269A1" w:rsidRPr="003031BA" w:rsidRDefault="00B44219" w:rsidP="00916B09">
      <w:pPr>
        <w:pStyle w:val="Heading2"/>
      </w:pPr>
      <w:bookmarkStart w:id="122" w:name="_Toc47520374"/>
      <w:r>
        <w:t>7</w:t>
      </w:r>
      <w:r w:rsidR="003269A1" w:rsidRPr="003031BA">
        <w:t>.4 Equality Impact Assessment</w:t>
      </w:r>
      <w:bookmarkEnd w:id="122"/>
    </w:p>
    <w:p w14:paraId="5688C961" w14:textId="77777777" w:rsidR="00741772" w:rsidRDefault="00741772" w:rsidP="00741772">
      <w:pPr>
        <w:pStyle w:val="Default"/>
      </w:pPr>
    </w:p>
    <w:p w14:paraId="58A27CC2" w14:textId="77777777" w:rsidR="00741772" w:rsidRPr="008512E4" w:rsidRDefault="00741772" w:rsidP="00741772">
      <w:pPr>
        <w:pStyle w:val="Default"/>
        <w:rPr>
          <w:szCs w:val="23"/>
        </w:rPr>
      </w:pPr>
      <w:r w:rsidRPr="008512E4">
        <w:rPr>
          <w:szCs w:val="23"/>
        </w:rPr>
        <w:t>As part of its development, this policy and its impact on equality has been reviewed. The purpose of the assessment is to minimise and if possible remove any disproportionate impact on the</w:t>
      </w:r>
      <w:r w:rsidR="00DB6716">
        <w:rPr>
          <w:szCs w:val="23"/>
        </w:rPr>
        <w:t xml:space="preserve"> </w:t>
      </w:r>
      <w:r w:rsidRPr="008512E4">
        <w:rPr>
          <w:szCs w:val="23"/>
        </w:rPr>
        <w:t xml:space="preserve">grounds of race, gender, disability, age, sexual orientation, religion or belief, pregnancy and maternity, gender reassignment or marriage and civil partnership. No detriment was identified. </w:t>
      </w:r>
    </w:p>
    <w:p w14:paraId="6C98F53E" w14:textId="77777777" w:rsidR="00E94951" w:rsidRDefault="00E94951" w:rsidP="00F07DB1">
      <w:pPr>
        <w:rPr>
          <w:rFonts w:cs="Arial"/>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92"/>
        <w:gridCol w:w="1251"/>
        <w:gridCol w:w="1275"/>
        <w:gridCol w:w="159"/>
        <w:gridCol w:w="1968"/>
        <w:gridCol w:w="717"/>
        <w:gridCol w:w="2685"/>
        <w:tblGridChange w:id="123">
          <w:tblGrid>
            <w:gridCol w:w="2093"/>
            <w:gridCol w:w="592"/>
            <w:gridCol w:w="1251"/>
            <w:gridCol w:w="1275"/>
            <w:gridCol w:w="159"/>
            <w:gridCol w:w="1968"/>
            <w:gridCol w:w="717"/>
            <w:gridCol w:w="2685"/>
          </w:tblGrid>
        </w:tblGridChange>
      </w:tblGrid>
      <w:tr w:rsidR="00741772" w:rsidRPr="003E1CEA" w14:paraId="396B5C08" w14:textId="77777777" w:rsidTr="003E1CEA">
        <w:trPr>
          <w:trHeight w:val="567"/>
        </w:trPr>
        <w:tc>
          <w:tcPr>
            <w:tcW w:w="10740" w:type="dxa"/>
            <w:gridSpan w:val="8"/>
            <w:shd w:val="clear" w:color="auto" w:fill="8DB3E2"/>
            <w:vAlign w:val="center"/>
          </w:tcPr>
          <w:p w14:paraId="43053266" w14:textId="77777777" w:rsidR="00741772" w:rsidRPr="003E1CEA" w:rsidRDefault="00741772" w:rsidP="003E1CEA">
            <w:pPr>
              <w:jc w:val="center"/>
              <w:rPr>
                <w:b/>
                <w:sz w:val="20"/>
              </w:rPr>
            </w:pPr>
            <w:r w:rsidRPr="003E1CEA">
              <w:rPr>
                <w:b/>
                <w:sz w:val="24"/>
                <w:szCs w:val="28"/>
              </w:rPr>
              <w:t>Equality Impact Assessment</w:t>
            </w:r>
          </w:p>
        </w:tc>
      </w:tr>
      <w:tr w:rsidR="00741772" w:rsidRPr="003E1CEA" w14:paraId="5FAD1BFA" w14:textId="77777777" w:rsidTr="008512E4">
        <w:trPr>
          <w:trHeight w:val="454"/>
        </w:trPr>
        <w:tc>
          <w:tcPr>
            <w:tcW w:w="2093" w:type="dxa"/>
            <w:shd w:val="clear" w:color="auto" w:fill="DBE5F1"/>
          </w:tcPr>
          <w:p w14:paraId="66B664BD" w14:textId="77777777" w:rsidR="00741772" w:rsidRDefault="00741772" w:rsidP="003E1CEA">
            <w:pPr>
              <w:rPr>
                <w:b/>
                <w:bCs/>
                <w:sz w:val="18"/>
              </w:rPr>
            </w:pPr>
            <w:r w:rsidRPr="008512E4">
              <w:rPr>
                <w:b/>
                <w:bCs/>
                <w:sz w:val="18"/>
              </w:rPr>
              <w:t xml:space="preserve">Division </w:t>
            </w:r>
          </w:p>
          <w:p w14:paraId="7E438B96" w14:textId="77777777" w:rsidR="00DB6716" w:rsidRPr="008512E4" w:rsidRDefault="00DB6716" w:rsidP="003E1CEA">
            <w:pPr>
              <w:rPr>
                <w:rFonts w:cs="Arial"/>
                <w:b/>
                <w:sz w:val="18"/>
              </w:rPr>
            </w:pPr>
          </w:p>
        </w:tc>
        <w:tc>
          <w:tcPr>
            <w:tcW w:w="3118" w:type="dxa"/>
            <w:gridSpan w:val="3"/>
            <w:shd w:val="clear" w:color="auto" w:fill="auto"/>
          </w:tcPr>
          <w:p w14:paraId="004EED09" w14:textId="77777777" w:rsidR="00741772" w:rsidRPr="008512E4" w:rsidRDefault="00783C85" w:rsidP="003E1CEA">
            <w:pPr>
              <w:jc w:val="center"/>
              <w:rPr>
                <w:rFonts w:cs="Arial"/>
                <w:b/>
                <w:sz w:val="18"/>
              </w:rPr>
            </w:pPr>
            <w:r>
              <w:rPr>
                <w:rFonts w:cs="Arial"/>
                <w:b/>
                <w:sz w:val="18"/>
              </w:rPr>
              <w:t>Corporate</w:t>
            </w:r>
          </w:p>
        </w:tc>
        <w:tc>
          <w:tcPr>
            <w:tcW w:w="2127" w:type="dxa"/>
            <w:gridSpan w:val="2"/>
            <w:shd w:val="clear" w:color="auto" w:fill="DBE5F1"/>
          </w:tcPr>
          <w:p w14:paraId="6EE82957" w14:textId="77777777" w:rsidR="00741772" w:rsidRPr="008512E4" w:rsidRDefault="00741772" w:rsidP="003E1CEA">
            <w:pPr>
              <w:rPr>
                <w:rFonts w:cs="Arial"/>
                <w:b/>
                <w:sz w:val="18"/>
              </w:rPr>
            </w:pPr>
            <w:r w:rsidRPr="008512E4">
              <w:rPr>
                <w:b/>
                <w:bCs/>
                <w:sz w:val="18"/>
              </w:rPr>
              <w:t xml:space="preserve">Department </w:t>
            </w:r>
          </w:p>
        </w:tc>
        <w:tc>
          <w:tcPr>
            <w:tcW w:w="3402" w:type="dxa"/>
            <w:gridSpan w:val="2"/>
            <w:shd w:val="clear" w:color="auto" w:fill="auto"/>
          </w:tcPr>
          <w:p w14:paraId="5B86DBDA" w14:textId="77777777" w:rsidR="00741772" w:rsidRPr="008512E4" w:rsidRDefault="00783C85" w:rsidP="00783C85">
            <w:pPr>
              <w:jc w:val="center"/>
              <w:rPr>
                <w:rFonts w:cs="Arial"/>
                <w:b/>
                <w:sz w:val="18"/>
              </w:rPr>
            </w:pPr>
            <w:r>
              <w:rPr>
                <w:rFonts w:cs="Arial"/>
                <w:b/>
                <w:sz w:val="18"/>
              </w:rPr>
              <w:t>Trust Secretariat</w:t>
            </w:r>
          </w:p>
        </w:tc>
      </w:tr>
      <w:tr w:rsidR="00741772" w:rsidRPr="003E1CEA" w14:paraId="6CC3D16B" w14:textId="77777777" w:rsidTr="008512E4">
        <w:trPr>
          <w:trHeight w:val="454"/>
        </w:trPr>
        <w:tc>
          <w:tcPr>
            <w:tcW w:w="2093" w:type="dxa"/>
            <w:shd w:val="clear" w:color="auto" w:fill="DBE5F1"/>
          </w:tcPr>
          <w:p w14:paraId="0F17213C" w14:textId="77777777" w:rsidR="00741772" w:rsidRPr="008512E4" w:rsidRDefault="00741772" w:rsidP="003E1CEA">
            <w:pPr>
              <w:rPr>
                <w:rFonts w:cs="Arial"/>
                <w:b/>
                <w:sz w:val="18"/>
              </w:rPr>
            </w:pPr>
            <w:r w:rsidRPr="008512E4">
              <w:rPr>
                <w:b/>
                <w:bCs/>
                <w:sz w:val="18"/>
              </w:rPr>
              <w:t xml:space="preserve">Person completing the EqIA </w:t>
            </w:r>
          </w:p>
        </w:tc>
        <w:tc>
          <w:tcPr>
            <w:tcW w:w="3118" w:type="dxa"/>
            <w:gridSpan w:val="3"/>
            <w:shd w:val="clear" w:color="auto" w:fill="auto"/>
          </w:tcPr>
          <w:p w14:paraId="0562C55B" w14:textId="77777777" w:rsidR="00741772" w:rsidRPr="008512E4" w:rsidRDefault="00783C85" w:rsidP="003E1CEA">
            <w:pPr>
              <w:jc w:val="center"/>
              <w:rPr>
                <w:rFonts w:cs="Arial"/>
                <w:b/>
                <w:sz w:val="18"/>
              </w:rPr>
            </w:pPr>
            <w:r>
              <w:rPr>
                <w:rFonts w:cs="Arial"/>
                <w:b/>
                <w:sz w:val="18"/>
              </w:rPr>
              <w:t>Trust Secretary</w:t>
            </w:r>
          </w:p>
        </w:tc>
        <w:tc>
          <w:tcPr>
            <w:tcW w:w="2127" w:type="dxa"/>
            <w:gridSpan w:val="2"/>
            <w:shd w:val="clear" w:color="auto" w:fill="DBE5F1"/>
          </w:tcPr>
          <w:p w14:paraId="3939DD45" w14:textId="77777777" w:rsidR="00741772" w:rsidRPr="008512E4" w:rsidRDefault="00741772" w:rsidP="003E1CEA">
            <w:pPr>
              <w:rPr>
                <w:rFonts w:cs="Arial"/>
                <w:b/>
                <w:sz w:val="18"/>
              </w:rPr>
            </w:pPr>
            <w:r w:rsidRPr="008512E4">
              <w:rPr>
                <w:b/>
                <w:bCs/>
                <w:sz w:val="18"/>
              </w:rPr>
              <w:t xml:space="preserve">Contact No. </w:t>
            </w:r>
          </w:p>
        </w:tc>
        <w:tc>
          <w:tcPr>
            <w:tcW w:w="3402" w:type="dxa"/>
            <w:gridSpan w:val="2"/>
            <w:shd w:val="clear" w:color="auto" w:fill="auto"/>
          </w:tcPr>
          <w:p w14:paraId="7BEA7628" w14:textId="77777777" w:rsidR="00741772" w:rsidRPr="008512E4" w:rsidRDefault="00783C85" w:rsidP="00783C85">
            <w:pPr>
              <w:jc w:val="center"/>
              <w:rPr>
                <w:rFonts w:cs="Arial"/>
                <w:b/>
                <w:sz w:val="18"/>
              </w:rPr>
            </w:pPr>
            <w:r>
              <w:rPr>
                <w:rFonts w:cs="Arial"/>
                <w:b/>
                <w:sz w:val="18"/>
              </w:rPr>
              <w:t>Ext 86234</w:t>
            </w:r>
          </w:p>
        </w:tc>
      </w:tr>
      <w:tr w:rsidR="00741772" w:rsidRPr="003E1CEA" w14:paraId="778C3861" w14:textId="77777777" w:rsidTr="008512E4">
        <w:trPr>
          <w:trHeight w:val="454"/>
        </w:trPr>
        <w:tc>
          <w:tcPr>
            <w:tcW w:w="2093" w:type="dxa"/>
            <w:shd w:val="clear" w:color="auto" w:fill="DBE5F1"/>
          </w:tcPr>
          <w:p w14:paraId="2F45DD80" w14:textId="77777777" w:rsidR="00741772" w:rsidRPr="008512E4" w:rsidRDefault="00741772" w:rsidP="003E1CEA">
            <w:pPr>
              <w:rPr>
                <w:rFonts w:cs="Arial"/>
                <w:b/>
                <w:sz w:val="18"/>
              </w:rPr>
            </w:pPr>
            <w:r w:rsidRPr="008512E4">
              <w:rPr>
                <w:b/>
                <w:bCs/>
                <w:sz w:val="18"/>
              </w:rPr>
              <w:t xml:space="preserve">Others involved: </w:t>
            </w:r>
          </w:p>
        </w:tc>
        <w:tc>
          <w:tcPr>
            <w:tcW w:w="3118" w:type="dxa"/>
            <w:gridSpan w:val="3"/>
            <w:shd w:val="clear" w:color="auto" w:fill="auto"/>
          </w:tcPr>
          <w:p w14:paraId="264F3312" w14:textId="77777777" w:rsidR="00DB6716" w:rsidRPr="008512E4" w:rsidRDefault="00783C85" w:rsidP="00783C85">
            <w:pPr>
              <w:jc w:val="center"/>
              <w:rPr>
                <w:rFonts w:cs="Arial"/>
                <w:b/>
                <w:sz w:val="18"/>
              </w:rPr>
            </w:pPr>
            <w:r>
              <w:rPr>
                <w:rFonts w:cs="Arial"/>
                <w:b/>
                <w:sz w:val="18"/>
              </w:rPr>
              <w:t>Management Board</w:t>
            </w:r>
          </w:p>
        </w:tc>
        <w:tc>
          <w:tcPr>
            <w:tcW w:w="2127" w:type="dxa"/>
            <w:gridSpan w:val="2"/>
            <w:shd w:val="clear" w:color="auto" w:fill="DBE5F1"/>
          </w:tcPr>
          <w:p w14:paraId="4766FC86" w14:textId="77777777" w:rsidR="00741772" w:rsidRPr="008512E4" w:rsidRDefault="00741772" w:rsidP="003E1CEA">
            <w:pPr>
              <w:rPr>
                <w:rFonts w:cs="Arial"/>
                <w:b/>
                <w:sz w:val="18"/>
              </w:rPr>
            </w:pPr>
            <w:r w:rsidRPr="008512E4">
              <w:rPr>
                <w:b/>
                <w:bCs/>
                <w:sz w:val="18"/>
              </w:rPr>
              <w:t>Date of assessment:</w:t>
            </w:r>
          </w:p>
        </w:tc>
        <w:tc>
          <w:tcPr>
            <w:tcW w:w="3402" w:type="dxa"/>
            <w:gridSpan w:val="2"/>
            <w:shd w:val="clear" w:color="auto" w:fill="auto"/>
          </w:tcPr>
          <w:p w14:paraId="54F2895B" w14:textId="77777777" w:rsidR="00741772" w:rsidRPr="008512E4" w:rsidRDefault="00783C85" w:rsidP="00783C85">
            <w:pPr>
              <w:jc w:val="center"/>
              <w:rPr>
                <w:rFonts w:cs="Arial"/>
                <w:b/>
                <w:sz w:val="18"/>
              </w:rPr>
            </w:pPr>
            <w:r>
              <w:rPr>
                <w:rFonts w:cs="Arial"/>
                <w:b/>
                <w:sz w:val="18"/>
              </w:rPr>
              <w:t>05/08/2020</w:t>
            </w:r>
          </w:p>
        </w:tc>
      </w:tr>
      <w:tr w:rsidR="00741772" w:rsidRPr="003E1CEA" w14:paraId="537EFE05" w14:textId="77777777" w:rsidTr="008512E4">
        <w:trPr>
          <w:trHeight w:val="454"/>
        </w:trPr>
        <w:tc>
          <w:tcPr>
            <w:tcW w:w="2093" w:type="dxa"/>
            <w:shd w:val="clear" w:color="auto" w:fill="DBE5F1"/>
          </w:tcPr>
          <w:p w14:paraId="595BD6A6" w14:textId="77777777" w:rsidR="00741772" w:rsidRPr="008512E4" w:rsidRDefault="00741772" w:rsidP="003E1CEA">
            <w:pPr>
              <w:pStyle w:val="Default"/>
              <w:rPr>
                <w:sz w:val="18"/>
                <w:szCs w:val="23"/>
              </w:rPr>
            </w:pPr>
            <w:r w:rsidRPr="008512E4">
              <w:rPr>
                <w:b/>
                <w:bCs/>
                <w:sz w:val="18"/>
                <w:szCs w:val="23"/>
              </w:rPr>
              <w:t xml:space="preserve">Existing policy/service </w:t>
            </w:r>
          </w:p>
        </w:tc>
        <w:tc>
          <w:tcPr>
            <w:tcW w:w="3118" w:type="dxa"/>
            <w:gridSpan w:val="3"/>
            <w:shd w:val="clear" w:color="auto" w:fill="auto"/>
          </w:tcPr>
          <w:p w14:paraId="3346906C" w14:textId="77777777" w:rsidR="00741772" w:rsidRPr="008512E4" w:rsidRDefault="00783C85" w:rsidP="003E1CEA">
            <w:pPr>
              <w:jc w:val="center"/>
              <w:rPr>
                <w:sz w:val="18"/>
              </w:rPr>
            </w:pPr>
            <w:r>
              <w:rPr>
                <w:sz w:val="18"/>
              </w:rPr>
              <w:t>Yes</w:t>
            </w:r>
          </w:p>
        </w:tc>
        <w:tc>
          <w:tcPr>
            <w:tcW w:w="2127" w:type="dxa"/>
            <w:gridSpan w:val="2"/>
            <w:shd w:val="clear" w:color="auto" w:fill="DBE5F1"/>
          </w:tcPr>
          <w:p w14:paraId="351F4B36" w14:textId="77777777" w:rsidR="00741772" w:rsidRPr="008512E4" w:rsidRDefault="00741772" w:rsidP="003E1CEA">
            <w:pPr>
              <w:rPr>
                <w:sz w:val="18"/>
              </w:rPr>
            </w:pPr>
            <w:r w:rsidRPr="008512E4">
              <w:rPr>
                <w:b/>
                <w:bCs/>
                <w:sz w:val="18"/>
                <w:szCs w:val="23"/>
              </w:rPr>
              <w:t xml:space="preserve">New policy/service </w:t>
            </w:r>
          </w:p>
        </w:tc>
        <w:tc>
          <w:tcPr>
            <w:tcW w:w="3402" w:type="dxa"/>
            <w:gridSpan w:val="2"/>
            <w:shd w:val="clear" w:color="auto" w:fill="auto"/>
          </w:tcPr>
          <w:p w14:paraId="0C953781" w14:textId="77777777" w:rsidR="00741772" w:rsidRPr="008512E4" w:rsidRDefault="00783C85" w:rsidP="00783C85">
            <w:pPr>
              <w:jc w:val="center"/>
              <w:rPr>
                <w:b/>
                <w:bCs/>
                <w:sz w:val="18"/>
              </w:rPr>
            </w:pPr>
            <w:r>
              <w:rPr>
                <w:b/>
                <w:bCs/>
                <w:sz w:val="18"/>
              </w:rPr>
              <w:t>No</w:t>
            </w:r>
          </w:p>
        </w:tc>
      </w:tr>
      <w:tr w:rsidR="00741772" w:rsidRPr="003E1CEA" w14:paraId="456708F2" w14:textId="77777777" w:rsidTr="003E1CEA">
        <w:tc>
          <w:tcPr>
            <w:tcW w:w="10740" w:type="dxa"/>
            <w:gridSpan w:val="8"/>
            <w:shd w:val="clear" w:color="auto" w:fill="8DB3E2"/>
          </w:tcPr>
          <w:p w14:paraId="49E3DB76" w14:textId="77777777" w:rsidR="00741772" w:rsidRPr="008512E4" w:rsidRDefault="00741772" w:rsidP="003E1CEA">
            <w:pPr>
              <w:rPr>
                <w:rFonts w:cs="Arial"/>
                <w:b/>
                <w:sz w:val="18"/>
              </w:rPr>
            </w:pPr>
          </w:p>
        </w:tc>
      </w:tr>
      <w:tr w:rsidR="00741772" w:rsidRPr="003E1CEA" w14:paraId="382B6231" w14:textId="77777777" w:rsidTr="008512E4">
        <w:trPr>
          <w:trHeight w:val="454"/>
        </w:trPr>
        <w:tc>
          <w:tcPr>
            <w:tcW w:w="3936" w:type="dxa"/>
            <w:gridSpan w:val="3"/>
            <w:shd w:val="clear" w:color="auto" w:fill="DBE5F1"/>
          </w:tcPr>
          <w:p w14:paraId="1CCF05E8" w14:textId="77777777" w:rsidR="00741772" w:rsidRPr="008512E4" w:rsidRDefault="00741772" w:rsidP="003E1CEA">
            <w:pPr>
              <w:rPr>
                <w:rFonts w:cs="Arial"/>
                <w:b/>
                <w:sz w:val="18"/>
              </w:rPr>
            </w:pPr>
            <w:r w:rsidRPr="008512E4">
              <w:rPr>
                <w:b/>
                <w:bCs/>
                <w:sz w:val="18"/>
              </w:rPr>
              <w:t xml:space="preserve">Will patients, carers, the public or staff be affected by the policy/service? </w:t>
            </w:r>
          </w:p>
        </w:tc>
        <w:tc>
          <w:tcPr>
            <w:tcW w:w="6804" w:type="dxa"/>
            <w:gridSpan w:val="5"/>
            <w:shd w:val="clear" w:color="auto" w:fill="auto"/>
          </w:tcPr>
          <w:p w14:paraId="4D224E87" w14:textId="77777777" w:rsidR="00741772" w:rsidRPr="008512E4" w:rsidRDefault="00741772" w:rsidP="003E1CEA">
            <w:pPr>
              <w:rPr>
                <w:rFonts w:cs="Arial"/>
                <w:b/>
                <w:sz w:val="18"/>
              </w:rPr>
            </w:pPr>
            <w:r w:rsidRPr="008512E4">
              <w:rPr>
                <w:sz w:val="18"/>
              </w:rPr>
              <w:t xml:space="preserve">Staff </w:t>
            </w:r>
          </w:p>
        </w:tc>
      </w:tr>
      <w:tr w:rsidR="00741772" w:rsidRPr="003E1CEA" w14:paraId="0C388A92" w14:textId="77777777" w:rsidTr="008512E4">
        <w:trPr>
          <w:trHeight w:val="454"/>
        </w:trPr>
        <w:tc>
          <w:tcPr>
            <w:tcW w:w="3936" w:type="dxa"/>
            <w:gridSpan w:val="3"/>
            <w:shd w:val="clear" w:color="auto" w:fill="DBE5F1"/>
          </w:tcPr>
          <w:p w14:paraId="7362C0C6" w14:textId="77777777" w:rsidR="00741772" w:rsidRPr="008512E4" w:rsidRDefault="00741772" w:rsidP="003E1CEA">
            <w:pPr>
              <w:rPr>
                <w:rFonts w:cs="Arial"/>
                <w:b/>
                <w:sz w:val="18"/>
              </w:rPr>
            </w:pPr>
            <w:r w:rsidRPr="008512E4">
              <w:rPr>
                <w:b/>
                <w:bCs/>
                <w:sz w:val="18"/>
              </w:rPr>
              <w:t xml:space="preserve">If staff, how many/which groups will be effected? </w:t>
            </w:r>
          </w:p>
        </w:tc>
        <w:tc>
          <w:tcPr>
            <w:tcW w:w="6804" w:type="dxa"/>
            <w:gridSpan w:val="5"/>
            <w:shd w:val="clear" w:color="auto" w:fill="auto"/>
          </w:tcPr>
          <w:p w14:paraId="2E8A5701" w14:textId="77777777" w:rsidR="00741772" w:rsidRPr="008512E4" w:rsidRDefault="00741772" w:rsidP="003E1CEA">
            <w:pPr>
              <w:rPr>
                <w:rFonts w:cs="Arial"/>
                <w:b/>
                <w:sz w:val="18"/>
              </w:rPr>
            </w:pPr>
            <w:r w:rsidRPr="008512E4">
              <w:rPr>
                <w:sz w:val="18"/>
              </w:rPr>
              <w:t xml:space="preserve">All staff </w:t>
            </w:r>
          </w:p>
        </w:tc>
      </w:tr>
      <w:tr w:rsidR="00741772" w:rsidRPr="003E1CEA" w14:paraId="6797F8F9" w14:textId="77777777" w:rsidTr="003E1CEA">
        <w:tc>
          <w:tcPr>
            <w:tcW w:w="10740" w:type="dxa"/>
            <w:gridSpan w:val="8"/>
            <w:shd w:val="clear" w:color="auto" w:fill="8DB3E2"/>
          </w:tcPr>
          <w:p w14:paraId="7028C845" w14:textId="77777777" w:rsidR="00741772" w:rsidRPr="008512E4" w:rsidRDefault="00741772" w:rsidP="003E1CEA">
            <w:pPr>
              <w:rPr>
                <w:rFonts w:cs="Arial"/>
                <w:b/>
                <w:sz w:val="18"/>
              </w:rPr>
            </w:pPr>
          </w:p>
        </w:tc>
      </w:tr>
      <w:tr w:rsidR="00A81B0A" w:rsidRPr="003E1CEA" w14:paraId="34C61E3E" w14:textId="77777777" w:rsidTr="008512E4">
        <w:trPr>
          <w:trHeight w:val="454"/>
        </w:trPr>
        <w:tc>
          <w:tcPr>
            <w:tcW w:w="2093" w:type="dxa"/>
            <w:shd w:val="clear" w:color="auto" w:fill="DBE5F1"/>
            <w:vAlign w:val="center"/>
          </w:tcPr>
          <w:p w14:paraId="4C3756AD" w14:textId="77777777" w:rsidR="00741772" w:rsidRPr="008512E4" w:rsidRDefault="00741772" w:rsidP="003E1CEA">
            <w:pPr>
              <w:tabs>
                <w:tab w:val="left" w:pos="1206"/>
              </w:tabs>
              <w:jc w:val="center"/>
              <w:rPr>
                <w:rFonts w:cs="Arial"/>
                <w:b/>
                <w:sz w:val="18"/>
              </w:rPr>
            </w:pPr>
            <w:r w:rsidRPr="008512E4">
              <w:rPr>
                <w:b/>
                <w:bCs/>
                <w:sz w:val="18"/>
              </w:rPr>
              <w:t>Protected characteristic</w:t>
            </w:r>
          </w:p>
        </w:tc>
        <w:tc>
          <w:tcPr>
            <w:tcW w:w="1843" w:type="dxa"/>
            <w:gridSpan w:val="2"/>
            <w:shd w:val="clear" w:color="auto" w:fill="DBE5F1"/>
            <w:vAlign w:val="center"/>
          </w:tcPr>
          <w:p w14:paraId="02050C1C" w14:textId="77777777" w:rsidR="00741772" w:rsidRPr="008512E4" w:rsidRDefault="00741772" w:rsidP="003E1CEA">
            <w:pPr>
              <w:jc w:val="center"/>
              <w:rPr>
                <w:rFonts w:cs="Arial"/>
                <w:b/>
                <w:sz w:val="18"/>
              </w:rPr>
            </w:pPr>
            <w:r w:rsidRPr="008512E4">
              <w:rPr>
                <w:b/>
                <w:bCs/>
                <w:sz w:val="18"/>
              </w:rPr>
              <w:t>Any impact?</w:t>
            </w:r>
          </w:p>
        </w:tc>
        <w:tc>
          <w:tcPr>
            <w:tcW w:w="6804" w:type="dxa"/>
            <w:gridSpan w:val="5"/>
            <w:shd w:val="clear" w:color="auto" w:fill="DBE5F1"/>
            <w:vAlign w:val="center"/>
          </w:tcPr>
          <w:p w14:paraId="16AE38CF" w14:textId="77777777" w:rsidR="00741772" w:rsidRPr="008512E4" w:rsidRDefault="00741772" w:rsidP="003E1CEA">
            <w:pPr>
              <w:jc w:val="center"/>
              <w:rPr>
                <w:rFonts w:cs="Arial"/>
                <w:b/>
                <w:sz w:val="18"/>
              </w:rPr>
            </w:pPr>
            <w:r w:rsidRPr="008512E4">
              <w:rPr>
                <w:b/>
                <w:bCs/>
                <w:sz w:val="18"/>
              </w:rPr>
              <w:t>Comments</w:t>
            </w:r>
          </w:p>
        </w:tc>
      </w:tr>
      <w:tr w:rsidR="008526C4" w:rsidRPr="003E1CEA" w14:paraId="12BE0584" w14:textId="77777777" w:rsidTr="00425472">
        <w:trPr>
          <w:trHeight w:val="454"/>
        </w:trPr>
        <w:tc>
          <w:tcPr>
            <w:tcW w:w="2093" w:type="dxa"/>
            <w:shd w:val="clear" w:color="auto" w:fill="DBE5F1"/>
            <w:vAlign w:val="center"/>
          </w:tcPr>
          <w:p w14:paraId="2F82EE1E" w14:textId="77777777" w:rsidR="008526C4" w:rsidRPr="008512E4" w:rsidRDefault="008526C4" w:rsidP="003E1CEA">
            <w:pPr>
              <w:jc w:val="center"/>
              <w:rPr>
                <w:rFonts w:cs="Arial"/>
                <w:b/>
                <w:sz w:val="18"/>
              </w:rPr>
            </w:pPr>
            <w:r w:rsidRPr="008512E4">
              <w:rPr>
                <w:sz w:val="18"/>
              </w:rPr>
              <w:t>Age</w:t>
            </w:r>
          </w:p>
        </w:tc>
        <w:tc>
          <w:tcPr>
            <w:tcW w:w="1843" w:type="dxa"/>
            <w:gridSpan w:val="2"/>
            <w:shd w:val="clear" w:color="auto" w:fill="auto"/>
          </w:tcPr>
          <w:p w14:paraId="4CF5B436"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val="restart"/>
            <w:shd w:val="clear" w:color="auto" w:fill="auto"/>
          </w:tcPr>
          <w:p w14:paraId="090F681E" w14:textId="77777777" w:rsidR="008526C4" w:rsidRPr="00783C85" w:rsidRDefault="008526C4" w:rsidP="003E1CEA">
            <w:pPr>
              <w:rPr>
                <w:rFonts w:cs="Arial"/>
                <w:b/>
                <w:sz w:val="18"/>
                <w:szCs w:val="18"/>
              </w:rPr>
            </w:pPr>
            <w:r w:rsidRPr="00783C85">
              <w:rPr>
                <w:rFonts w:cs="Arial"/>
                <w:sz w:val="18"/>
                <w:szCs w:val="18"/>
                <w:lang w:val="en-GB" w:eastAsia="en-GB"/>
              </w:rPr>
              <w:t>Positive impact as the policy aims to recognise diversity, promote inclusion and fair treatment for patients and staff</w:t>
            </w:r>
          </w:p>
          <w:p w14:paraId="2F19FAFA" w14:textId="77777777" w:rsidR="008526C4" w:rsidRPr="008526C4" w:rsidRDefault="008526C4" w:rsidP="003E1CEA">
            <w:pPr>
              <w:rPr>
                <w:rFonts w:cs="Arial"/>
                <w:b/>
                <w:sz w:val="18"/>
                <w:szCs w:val="18"/>
              </w:rPr>
            </w:pPr>
          </w:p>
        </w:tc>
      </w:tr>
      <w:tr w:rsidR="008526C4" w:rsidRPr="003E1CEA" w14:paraId="5CB95721" w14:textId="77777777" w:rsidTr="00425472">
        <w:trPr>
          <w:trHeight w:val="454"/>
        </w:trPr>
        <w:tc>
          <w:tcPr>
            <w:tcW w:w="2093" w:type="dxa"/>
            <w:shd w:val="clear" w:color="auto" w:fill="DBE5F1"/>
            <w:vAlign w:val="center"/>
          </w:tcPr>
          <w:p w14:paraId="1EE65160" w14:textId="77777777" w:rsidR="008526C4" w:rsidRPr="008512E4" w:rsidRDefault="008526C4" w:rsidP="003E1CEA">
            <w:pPr>
              <w:jc w:val="center"/>
              <w:rPr>
                <w:rFonts w:cs="Arial"/>
                <w:b/>
                <w:sz w:val="18"/>
              </w:rPr>
            </w:pPr>
            <w:r w:rsidRPr="008512E4">
              <w:rPr>
                <w:sz w:val="18"/>
              </w:rPr>
              <w:t>Disability</w:t>
            </w:r>
          </w:p>
        </w:tc>
        <w:tc>
          <w:tcPr>
            <w:tcW w:w="1843" w:type="dxa"/>
            <w:gridSpan w:val="2"/>
            <w:shd w:val="clear" w:color="auto" w:fill="auto"/>
          </w:tcPr>
          <w:p w14:paraId="04CCA11A"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shd w:val="clear" w:color="auto" w:fill="auto"/>
          </w:tcPr>
          <w:p w14:paraId="394D1207" w14:textId="77777777" w:rsidR="008526C4" w:rsidRPr="008526C4" w:rsidRDefault="008526C4" w:rsidP="003E1CEA">
            <w:pPr>
              <w:pStyle w:val="Default"/>
              <w:rPr>
                <w:sz w:val="18"/>
                <w:szCs w:val="18"/>
              </w:rPr>
            </w:pPr>
          </w:p>
        </w:tc>
      </w:tr>
      <w:tr w:rsidR="008526C4" w:rsidRPr="003E1CEA" w14:paraId="2374F95B" w14:textId="77777777" w:rsidTr="00425472">
        <w:trPr>
          <w:trHeight w:val="454"/>
        </w:trPr>
        <w:tc>
          <w:tcPr>
            <w:tcW w:w="2093" w:type="dxa"/>
            <w:shd w:val="clear" w:color="auto" w:fill="DBE5F1"/>
            <w:vAlign w:val="center"/>
          </w:tcPr>
          <w:p w14:paraId="4D507CDB" w14:textId="77777777" w:rsidR="008526C4" w:rsidRPr="008512E4" w:rsidRDefault="008526C4" w:rsidP="003E1CEA">
            <w:pPr>
              <w:jc w:val="center"/>
              <w:rPr>
                <w:rFonts w:cs="Arial"/>
                <w:b/>
                <w:sz w:val="18"/>
              </w:rPr>
            </w:pPr>
            <w:r w:rsidRPr="008512E4">
              <w:rPr>
                <w:sz w:val="18"/>
              </w:rPr>
              <w:t>Gender reassignment</w:t>
            </w:r>
          </w:p>
        </w:tc>
        <w:tc>
          <w:tcPr>
            <w:tcW w:w="1843" w:type="dxa"/>
            <w:gridSpan w:val="2"/>
            <w:shd w:val="clear" w:color="auto" w:fill="auto"/>
          </w:tcPr>
          <w:p w14:paraId="23D2BEAB" w14:textId="77777777" w:rsidR="008526C4" w:rsidRPr="008526C4" w:rsidRDefault="008526C4" w:rsidP="00783C85">
            <w:pPr>
              <w:jc w:val="center"/>
              <w:rPr>
                <w:rFonts w:cs="Arial"/>
                <w:b/>
                <w:sz w:val="18"/>
                <w:szCs w:val="18"/>
              </w:rPr>
            </w:pPr>
            <w:r w:rsidRPr="008526C4">
              <w:rPr>
                <w:sz w:val="18"/>
                <w:szCs w:val="18"/>
              </w:rPr>
              <w:t>NO</w:t>
            </w:r>
          </w:p>
        </w:tc>
        <w:tc>
          <w:tcPr>
            <w:tcW w:w="6804" w:type="dxa"/>
            <w:gridSpan w:val="5"/>
            <w:vMerge/>
            <w:shd w:val="clear" w:color="auto" w:fill="auto"/>
          </w:tcPr>
          <w:p w14:paraId="66E9692E" w14:textId="77777777" w:rsidR="008526C4" w:rsidRPr="008526C4" w:rsidRDefault="008526C4" w:rsidP="003E1CEA">
            <w:pPr>
              <w:rPr>
                <w:rFonts w:cs="Arial"/>
                <w:b/>
                <w:sz w:val="18"/>
                <w:szCs w:val="18"/>
              </w:rPr>
            </w:pPr>
          </w:p>
        </w:tc>
      </w:tr>
      <w:tr w:rsidR="008526C4" w:rsidRPr="003E1CEA" w14:paraId="1344A031" w14:textId="77777777" w:rsidTr="00425472">
        <w:trPr>
          <w:trHeight w:val="454"/>
        </w:trPr>
        <w:tc>
          <w:tcPr>
            <w:tcW w:w="2093" w:type="dxa"/>
            <w:shd w:val="clear" w:color="auto" w:fill="DBE5F1"/>
            <w:vAlign w:val="center"/>
          </w:tcPr>
          <w:p w14:paraId="598EE442" w14:textId="77777777" w:rsidR="008526C4" w:rsidRPr="008512E4" w:rsidRDefault="008526C4" w:rsidP="003E1CEA">
            <w:pPr>
              <w:jc w:val="center"/>
              <w:rPr>
                <w:rFonts w:cs="Arial"/>
                <w:b/>
                <w:sz w:val="18"/>
              </w:rPr>
            </w:pPr>
            <w:r w:rsidRPr="008512E4">
              <w:rPr>
                <w:sz w:val="18"/>
              </w:rPr>
              <w:t>Marriage and civil partnership</w:t>
            </w:r>
          </w:p>
        </w:tc>
        <w:tc>
          <w:tcPr>
            <w:tcW w:w="1843" w:type="dxa"/>
            <w:gridSpan w:val="2"/>
            <w:shd w:val="clear" w:color="auto" w:fill="auto"/>
          </w:tcPr>
          <w:p w14:paraId="59D7ADC3"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shd w:val="clear" w:color="auto" w:fill="auto"/>
          </w:tcPr>
          <w:p w14:paraId="4232005C" w14:textId="77777777" w:rsidR="008526C4" w:rsidRPr="008526C4" w:rsidRDefault="008526C4" w:rsidP="003E1CEA">
            <w:pPr>
              <w:rPr>
                <w:rFonts w:cs="Arial"/>
                <w:b/>
                <w:sz w:val="18"/>
                <w:szCs w:val="18"/>
              </w:rPr>
            </w:pPr>
          </w:p>
        </w:tc>
      </w:tr>
      <w:tr w:rsidR="008526C4" w:rsidRPr="003E1CEA" w14:paraId="3B2B0F45" w14:textId="77777777" w:rsidTr="00425472">
        <w:trPr>
          <w:trHeight w:val="454"/>
        </w:trPr>
        <w:tc>
          <w:tcPr>
            <w:tcW w:w="2093" w:type="dxa"/>
            <w:shd w:val="clear" w:color="auto" w:fill="DBE5F1"/>
            <w:vAlign w:val="center"/>
          </w:tcPr>
          <w:p w14:paraId="4AC23850" w14:textId="77777777" w:rsidR="008526C4" w:rsidRPr="008512E4" w:rsidRDefault="008526C4" w:rsidP="003E1CEA">
            <w:pPr>
              <w:jc w:val="center"/>
              <w:rPr>
                <w:rFonts w:cs="Arial"/>
                <w:b/>
                <w:sz w:val="18"/>
              </w:rPr>
            </w:pPr>
            <w:r w:rsidRPr="008512E4">
              <w:rPr>
                <w:sz w:val="18"/>
              </w:rPr>
              <w:t>Pregnancy and maternity</w:t>
            </w:r>
          </w:p>
        </w:tc>
        <w:tc>
          <w:tcPr>
            <w:tcW w:w="1843" w:type="dxa"/>
            <w:gridSpan w:val="2"/>
            <w:shd w:val="clear" w:color="auto" w:fill="auto"/>
          </w:tcPr>
          <w:p w14:paraId="17F73DF7"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shd w:val="clear" w:color="auto" w:fill="auto"/>
          </w:tcPr>
          <w:p w14:paraId="0310EB99" w14:textId="77777777" w:rsidR="008526C4" w:rsidRPr="008526C4" w:rsidRDefault="008526C4" w:rsidP="003E1CEA">
            <w:pPr>
              <w:rPr>
                <w:rFonts w:cs="Arial"/>
                <w:b/>
                <w:sz w:val="18"/>
                <w:szCs w:val="18"/>
              </w:rPr>
            </w:pPr>
          </w:p>
        </w:tc>
      </w:tr>
      <w:tr w:rsidR="008526C4" w:rsidRPr="003E1CEA" w14:paraId="2CD40828" w14:textId="77777777" w:rsidTr="00425472">
        <w:trPr>
          <w:trHeight w:val="454"/>
        </w:trPr>
        <w:tc>
          <w:tcPr>
            <w:tcW w:w="2093" w:type="dxa"/>
            <w:shd w:val="clear" w:color="auto" w:fill="DBE5F1"/>
            <w:vAlign w:val="center"/>
          </w:tcPr>
          <w:p w14:paraId="7DF596DE" w14:textId="77777777" w:rsidR="008526C4" w:rsidRPr="008512E4" w:rsidRDefault="008526C4" w:rsidP="003E1CEA">
            <w:pPr>
              <w:jc w:val="center"/>
              <w:rPr>
                <w:rFonts w:cs="Arial"/>
                <w:b/>
                <w:sz w:val="18"/>
              </w:rPr>
            </w:pPr>
            <w:r w:rsidRPr="008512E4">
              <w:rPr>
                <w:sz w:val="18"/>
              </w:rPr>
              <w:t>Race</w:t>
            </w:r>
          </w:p>
        </w:tc>
        <w:tc>
          <w:tcPr>
            <w:tcW w:w="1843" w:type="dxa"/>
            <w:gridSpan w:val="2"/>
            <w:shd w:val="clear" w:color="auto" w:fill="auto"/>
          </w:tcPr>
          <w:p w14:paraId="51A9BA75"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shd w:val="clear" w:color="auto" w:fill="auto"/>
          </w:tcPr>
          <w:p w14:paraId="7763056C" w14:textId="77777777" w:rsidR="008526C4" w:rsidRPr="008526C4" w:rsidRDefault="008526C4" w:rsidP="00AA0C7B">
            <w:pPr>
              <w:rPr>
                <w:rFonts w:cs="Arial"/>
                <w:b/>
                <w:sz w:val="18"/>
                <w:szCs w:val="18"/>
              </w:rPr>
            </w:pPr>
          </w:p>
        </w:tc>
      </w:tr>
      <w:tr w:rsidR="008526C4" w:rsidRPr="003E1CEA" w14:paraId="7CE5019E" w14:textId="77777777" w:rsidTr="00425472">
        <w:trPr>
          <w:trHeight w:val="454"/>
        </w:trPr>
        <w:tc>
          <w:tcPr>
            <w:tcW w:w="2093" w:type="dxa"/>
            <w:shd w:val="clear" w:color="auto" w:fill="DBE5F1"/>
            <w:vAlign w:val="center"/>
          </w:tcPr>
          <w:p w14:paraId="5D49AD30" w14:textId="77777777" w:rsidR="008526C4" w:rsidRPr="008512E4" w:rsidRDefault="008526C4" w:rsidP="003E1CEA">
            <w:pPr>
              <w:jc w:val="center"/>
              <w:rPr>
                <w:rFonts w:cs="Arial"/>
                <w:b/>
                <w:sz w:val="18"/>
              </w:rPr>
            </w:pPr>
            <w:r w:rsidRPr="008512E4">
              <w:rPr>
                <w:sz w:val="18"/>
              </w:rPr>
              <w:t>Religion or belief</w:t>
            </w:r>
          </w:p>
        </w:tc>
        <w:tc>
          <w:tcPr>
            <w:tcW w:w="1843" w:type="dxa"/>
            <w:gridSpan w:val="2"/>
            <w:shd w:val="clear" w:color="auto" w:fill="auto"/>
          </w:tcPr>
          <w:p w14:paraId="6E85EF4A"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shd w:val="clear" w:color="auto" w:fill="auto"/>
          </w:tcPr>
          <w:p w14:paraId="2339D675" w14:textId="77777777" w:rsidR="008526C4" w:rsidRPr="008526C4" w:rsidRDefault="008526C4" w:rsidP="003E1CEA">
            <w:pPr>
              <w:rPr>
                <w:rFonts w:cs="Arial"/>
                <w:b/>
                <w:sz w:val="18"/>
                <w:szCs w:val="18"/>
              </w:rPr>
            </w:pPr>
          </w:p>
        </w:tc>
      </w:tr>
      <w:tr w:rsidR="008526C4" w:rsidRPr="003E1CEA" w14:paraId="20D11120" w14:textId="77777777" w:rsidTr="00425472">
        <w:trPr>
          <w:trHeight w:val="454"/>
        </w:trPr>
        <w:tc>
          <w:tcPr>
            <w:tcW w:w="2093" w:type="dxa"/>
            <w:shd w:val="clear" w:color="auto" w:fill="DBE5F1"/>
            <w:vAlign w:val="center"/>
          </w:tcPr>
          <w:p w14:paraId="787C16A9" w14:textId="77777777" w:rsidR="008526C4" w:rsidRPr="008512E4" w:rsidRDefault="008526C4" w:rsidP="003E1CEA">
            <w:pPr>
              <w:jc w:val="center"/>
              <w:rPr>
                <w:rFonts w:cs="Arial"/>
                <w:b/>
                <w:sz w:val="18"/>
              </w:rPr>
            </w:pPr>
            <w:r w:rsidRPr="008512E4">
              <w:rPr>
                <w:sz w:val="18"/>
              </w:rPr>
              <w:t>Sex</w:t>
            </w:r>
          </w:p>
        </w:tc>
        <w:tc>
          <w:tcPr>
            <w:tcW w:w="1843" w:type="dxa"/>
            <w:gridSpan w:val="2"/>
            <w:shd w:val="clear" w:color="auto" w:fill="auto"/>
          </w:tcPr>
          <w:p w14:paraId="4B7E52CC"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shd w:val="clear" w:color="auto" w:fill="auto"/>
          </w:tcPr>
          <w:p w14:paraId="483B2A42" w14:textId="77777777" w:rsidR="008526C4" w:rsidRPr="008526C4" w:rsidRDefault="008526C4" w:rsidP="003E1CEA">
            <w:pPr>
              <w:rPr>
                <w:rFonts w:cs="Arial"/>
                <w:b/>
                <w:sz w:val="18"/>
                <w:szCs w:val="18"/>
              </w:rPr>
            </w:pPr>
          </w:p>
        </w:tc>
      </w:tr>
      <w:tr w:rsidR="008526C4" w:rsidRPr="003E1CEA" w14:paraId="77A49590" w14:textId="77777777" w:rsidTr="00425472">
        <w:trPr>
          <w:trHeight w:val="454"/>
        </w:trPr>
        <w:tc>
          <w:tcPr>
            <w:tcW w:w="2093" w:type="dxa"/>
            <w:shd w:val="clear" w:color="auto" w:fill="DBE5F1"/>
            <w:vAlign w:val="center"/>
          </w:tcPr>
          <w:p w14:paraId="0F8AC8BA" w14:textId="77777777" w:rsidR="008526C4" w:rsidRPr="008512E4" w:rsidRDefault="008526C4" w:rsidP="003E1CEA">
            <w:pPr>
              <w:jc w:val="center"/>
              <w:rPr>
                <w:rFonts w:cs="Arial"/>
                <w:b/>
                <w:sz w:val="18"/>
              </w:rPr>
            </w:pPr>
            <w:r w:rsidRPr="008512E4">
              <w:rPr>
                <w:sz w:val="18"/>
              </w:rPr>
              <w:t>Sexual orientation</w:t>
            </w:r>
          </w:p>
        </w:tc>
        <w:tc>
          <w:tcPr>
            <w:tcW w:w="1843" w:type="dxa"/>
            <w:gridSpan w:val="2"/>
            <w:shd w:val="clear" w:color="auto" w:fill="auto"/>
          </w:tcPr>
          <w:p w14:paraId="5A4341B7" w14:textId="77777777" w:rsidR="008526C4" w:rsidRPr="008526C4" w:rsidRDefault="008526C4" w:rsidP="003E1CEA">
            <w:pPr>
              <w:jc w:val="center"/>
              <w:rPr>
                <w:rFonts w:cs="Arial"/>
                <w:b/>
                <w:sz w:val="18"/>
                <w:szCs w:val="18"/>
              </w:rPr>
            </w:pPr>
            <w:r w:rsidRPr="008526C4">
              <w:rPr>
                <w:sz w:val="18"/>
                <w:szCs w:val="18"/>
              </w:rPr>
              <w:t>NO</w:t>
            </w:r>
          </w:p>
        </w:tc>
        <w:tc>
          <w:tcPr>
            <w:tcW w:w="6804" w:type="dxa"/>
            <w:gridSpan w:val="5"/>
            <w:vMerge/>
            <w:shd w:val="clear" w:color="auto" w:fill="auto"/>
          </w:tcPr>
          <w:p w14:paraId="613CE185" w14:textId="77777777" w:rsidR="008526C4" w:rsidRPr="008526C4" w:rsidRDefault="008526C4" w:rsidP="003E1CEA">
            <w:pPr>
              <w:rPr>
                <w:rFonts w:cs="Arial"/>
                <w:b/>
                <w:sz w:val="18"/>
                <w:szCs w:val="18"/>
              </w:rPr>
            </w:pPr>
          </w:p>
        </w:tc>
      </w:tr>
      <w:tr w:rsidR="00741772" w:rsidRPr="003E1CEA" w14:paraId="33643769" w14:textId="77777777" w:rsidTr="003E1CEA">
        <w:tc>
          <w:tcPr>
            <w:tcW w:w="10740" w:type="dxa"/>
            <w:gridSpan w:val="8"/>
            <w:shd w:val="clear" w:color="auto" w:fill="8DB3E2"/>
          </w:tcPr>
          <w:p w14:paraId="000AA4E3" w14:textId="77777777" w:rsidR="00741772" w:rsidRPr="008512E4" w:rsidRDefault="00741772" w:rsidP="003E1CEA">
            <w:pPr>
              <w:rPr>
                <w:rFonts w:cs="Arial"/>
                <w:b/>
                <w:sz w:val="18"/>
              </w:rPr>
            </w:pPr>
          </w:p>
        </w:tc>
      </w:tr>
      <w:tr w:rsidR="00741772" w:rsidRPr="003E1CEA" w14:paraId="4C4D0A72" w14:textId="77777777" w:rsidTr="008512E4">
        <w:trPr>
          <w:trHeight w:val="454"/>
        </w:trPr>
        <w:tc>
          <w:tcPr>
            <w:tcW w:w="3936" w:type="dxa"/>
            <w:gridSpan w:val="3"/>
            <w:shd w:val="clear" w:color="auto" w:fill="DBE5F1"/>
          </w:tcPr>
          <w:p w14:paraId="26AE91A9" w14:textId="77777777" w:rsidR="00741772" w:rsidRPr="008512E4" w:rsidRDefault="00741772" w:rsidP="008512E4">
            <w:pPr>
              <w:pStyle w:val="Default"/>
            </w:pPr>
            <w:r w:rsidRPr="008512E4">
              <w:rPr>
                <w:b/>
                <w:bCs/>
                <w:sz w:val="18"/>
                <w:szCs w:val="23"/>
              </w:rPr>
              <w:t xml:space="preserve">What consultation method(s) have you carried out? </w:t>
            </w:r>
          </w:p>
        </w:tc>
        <w:tc>
          <w:tcPr>
            <w:tcW w:w="6804" w:type="dxa"/>
            <w:gridSpan w:val="5"/>
            <w:shd w:val="clear" w:color="auto" w:fill="auto"/>
          </w:tcPr>
          <w:p w14:paraId="1216D1B2" w14:textId="77777777" w:rsidR="00741772" w:rsidRDefault="00783C85" w:rsidP="003E1CEA">
            <w:pPr>
              <w:rPr>
                <w:rFonts w:cs="Book Antiqua"/>
                <w:iCs/>
                <w:sz w:val="18"/>
              </w:rPr>
            </w:pPr>
            <w:r>
              <w:rPr>
                <w:rFonts w:cs="Book Antiqua"/>
                <w:iCs/>
                <w:sz w:val="18"/>
              </w:rPr>
              <w:t>Circulation by email</w:t>
            </w:r>
          </w:p>
          <w:p w14:paraId="10775037" w14:textId="77777777" w:rsidR="00783C85" w:rsidRPr="00783C85" w:rsidRDefault="00783C85" w:rsidP="00783C85">
            <w:pPr>
              <w:rPr>
                <w:rFonts w:cs="Arial"/>
                <w:b/>
                <w:iCs/>
                <w:sz w:val="18"/>
              </w:rPr>
            </w:pPr>
            <w:r>
              <w:rPr>
                <w:rFonts w:cs="Book Antiqua"/>
                <w:iCs/>
                <w:sz w:val="18"/>
              </w:rPr>
              <w:t>Face to face meetings</w:t>
            </w:r>
          </w:p>
        </w:tc>
      </w:tr>
      <w:tr w:rsidR="00741772" w:rsidRPr="003E1CEA" w14:paraId="38064338" w14:textId="77777777" w:rsidTr="008512E4">
        <w:trPr>
          <w:trHeight w:val="454"/>
        </w:trPr>
        <w:tc>
          <w:tcPr>
            <w:tcW w:w="3936" w:type="dxa"/>
            <w:gridSpan w:val="3"/>
            <w:shd w:val="clear" w:color="auto" w:fill="DBE5F1"/>
          </w:tcPr>
          <w:p w14:paraId="4296A7A8" w14:textId="77777777" w:rsidR="00741772" w:rsidRPr="008512E4" w:rsidRDefault="00741772" w:rsidP="003E1CEA">
            <w:pPr>
              <w:pStyle w:val="Default"/>
              <w:rPr>
                <w:sz w:val="18"/>
                <w:szCs w:val="23"/>
              </w:rPr>
            </w:pPr>
            <w:r w:rsidRPr="008512E4">
              <w:rPr>
                <w:b/>
                <w:bCs/>
                <w:sz w:val="18"/>
                <w:szCs w:val="23"/>
              </w:rPr>
              <w:t xml:space="preserve">How are the changes/amendments to the policies/services communicated? </w:t>
            </w:r>
          </w:p>
        </w:tc>
        <w:tc>
          <w:tcPr>
            <w:tcW w:w="6804" w:type="dxa"/>
            <w:gridSpan w:val="5"/>
            <w:shd w:val="clear" w:color="auto" w:fill="auto"/>
          </w:tcPr>
          <w:p w14:paraId="28AAB59E" w14:textId="77777777" w:rsidR="00741772" w:rsidRPr="00783C85" w:rsidRDefault="00783C85" w:rsidP="003E1CEA">
            <w:pPr>
              <w:rPr>
                <w:rFonts w:cs="Arial"/>
                <w:bCs/>
                <w:sz w:val="18"/>
              </w:rPr>
            </w:pPr>
            <w:r>
              <w:rPr>
                <w:rFonts w:cs="Arial"/>
                <w:bCs/>
                <w:sz w:val="18"/>
              </w:rPr>
              <w:t xml:space="preserve">At </w:t>
            </w:r>
            <w:r w:rsidR="0005413F">
              <w:rPr>
                <w:rFonts w:cs="Arial"/>
                <w:bCs/>
                <w:sz w:val="18"/>
              </w:rPr>
              <w:t>Trust Executive Group</w:t>
            </w:r>
          </w:p>
        </w:tc>
      </w:tr>
      <w:tr w:rsidR="008526C4" w:rsidRPr="003E1CEA" w14:paraId="302D9718" w14:textId="77777777" w:rsidTr="00425472">
        <w:trPr>
          <w:trHeight w:val="454"/>
        </w:trPr>
        <w:tc>
          <w:tcPr>
            <w:tcW w:w="10740" w:type="dxa"/>
            <w:gridSpan w:val="8"/>
            <w:shd w:val="clear" w:color="auto" w:fill="DBE5F1"/>
          </w:tcPr>
          <w:p w14:paraId="634D867F" w14:textId="77777777" w:rsidR="008526C4" w:rsidRPr="008526C4" w:rsidRDefault="008526C4" w:rsidP="003E1CEA">
            <w:pPr>
              <w:rPr>
                <w:rFonts w:cs="Arial"/>
                <w:b/>
                <w:sz w:val="18"/>
              </w:rPr>
            </w:pPr>
            <w:r w:rsidRPr="008526C4">
              <w:rPr>
                <w:rFonts w:cs="Book Antiqua"/>
                <w:sz w:val="18"/>
                <w:szCs w:val="24"/>
                <w:lang w:val="en-GB"/>
              </w:rPr>
              <w:t xml:space="preserve">What future actions need to be taken to overcome any barriers or discrimination? </w:t>
            </w:r>
          </w:p>
        </w:tc>
      </w:tr>
      <w:tr w:rsidR="008526C4" w:rsidRPr="003E1CEA" w14:paraId="2124ABB7" w14:textId="77777777" w:rsidTr="00425472">
        <w:trPr>
          <w:trHeight w:val="454"/>
        </w:trPr>
        <w:tc>
          <w:tcPr>
            <w:tcW w:w="2685" w:type="dxa"/>
            <w:gridSpan w:val="2"/>
            <w:shd w:val="clear" w:color="auto" w:fill="DBE5F1"/>
          </w:tcPr>
          <w:p w14:paraId="600A4F34" w14:textId="77777777" w:rsidR="008526C4" w:rsidRPr="008526C4" w:rsidRDefault="008526C4" w:rsidP="003E1CEA">
            <w:pPr>
              <w:rPr>
                <w:rFonts w:cs="Arial"/>
                <w:b/>
                <w:sz w:val="18"/>
              </w:rPr>
            </w:pPr>
            <w:r w:rsidRPr="008526C4">
              <w:rPr>
                <w:rFonts w:cs="Book Antiqua"/>
                <w:sz w:val="18"/>
                <w:szCs w:val="24"/>
                <w:lang w:val="en-GB"/>
              </w:rPr>
              <w:t>Who will lead this?</w:t>
            </w:r>
          </w:p>
        </w:tc>
        <w:tc>
          <w:tcPr>
            <w:tcW w:w="2685" w:type="dxa"/>
            <w:gridSpan w:val="3"/>
            <w:shd w:val="clear" w:color="auto" w:fill="DBE5F1"/>
          </w:tcPr>
          <w:p w14:paraId="068D75C8" w14:textId="77777777" w:rsidR="008526C4" w:rsidRPr="008526C4" w:rsidRDefault="008526C4" w:rsidP="003E1CEA">
            <w:pPr>
              <w:rPr>
                <w:rFonts w:cs="Arial"/>
                <w:b/>
                <w:sz w:val="18"/>
              </w:rPr>
            </w:pPr>
            <w:r w:rsidRPr="008526C4">
              <w:rPr>
                <w:rFonts w:cs="Book Antiqua"/>
                <w:sz w:val="18"/>
                <w:szCs w:val="24"/>
                <w:lang w:val="en-GB"/>
              </w:rPr>
              <w:t>Who will lead this?</w:t>
            </w:r>
          </w:p>
        </w:tc>
        <w:tc>
          <w:tcPr>
            <w:tcW w:w="2685" w:type="dxa"/>
            <w:gridSpan w:val="2"/>
            <w:shd w:val="clear" w:color="auto" w:fill="DBE5F1"/>
          </w:tcPr>
          <w:p w14:paraId="7BEC1EBE" w14:textId="77777777" w:rsidR="008526C4" w:rsidRPr="008526C4" w:rsidRDefault="008526C4" w:rsidP="003E1CEA">
            <w:pPr>
              <w:rPr>
                <w:rFonts w:cs="Arial"/>
                <w:b/>
                <w:sz w:val="18"/>
              </w:rPr>
            </w:pPr>
            <w:r w:rsidRPr="008526C4">
              <w:rPr>
                <w:rFonts w:cs="Book Antiqua"/>
                <w:sz w:val="18"/>
                <w:szCs w:val="24"/>
                <w:lang w:val="en-GB"/>
              </w:rPr>
              <w:t>Who will lead this?</w:t>
            </w:r>
          </w:p>
        </w:tc>
        <w:tc>
          <w:tcPr>
            <w:tcW w:w="2685" w:type="dxa"/>
            <w:shd w:val="clear" w:color="auto" w:fill="DBE5F1"/>
          </w:tcPr>
          <w:p w14:paraId="2C645BDB" w14:textId="77777777" w:rsidR="008526C4" w:rsidRPr="008512E4" w:rsidRDefault="008526C4" w:rsidP="003E1CEA">
            <w:pPr>
              <w:rPr>
                <w:rFonts w:cs="Arial"/>
                <w:b/>
                <w:sz w:val="18"/>
              </w:rPr>
            </w:pPr>
            <w:r w:rsidRPr="008526C4">
              <w:rPr>
                <w:rFonts w:cs="Book Antiqua"/>
                <w:sz w:val="18"/>
                <w:szCs w:val="24"/>
                <w:lang w:val="en-GB"/>
              </w:rPr>
              <w:t>Who will lead this?</w:t>
            </w:r>
          </w:p>
        </w:tc>
      </w:tr>
      <w:tr w:rsidR="008526C4" w:rsidRPr="003E1CEA" w14:paraId="2E4833C6" w14:textId="77777777" w:rsidTr="008526C4">
        <w:trPr>
          <w:trHeight w:val="454"/>
        </w:trPr>
        <w:tc>
          <w:tcPr>
            <w:tcW w:w="2685" w:type="dxa"/>
            <w:gridSpan w:val="2"/>
            <w:shd w:val="clear" w:color="auto" w:fill="auto"/>
          </w:tcPr>
          <w:p w14:paraId="16DC4614" w14:textId="77777777" w:rsidR="008526C4" w:rsidRPr="008526C4" w:rsidRDefault="008526C4" w:rsidP="003E1CEA">
            <w:pPr>
              <w:rPr>
                <w:rFonts w:cs="Arial"/>
                <w:b/>
                <w:sz w:val="18"/>
              </w:rPr>
            </w:pPr>
          </w:p>
        </w:tc>
        <w:tc>
          <w:tcPr>
            <w:tcW w:w="2685" w:type="dxa"/>
            <w:gridSpan w:val="3"/>
            <w:shd w:val="clear" w:color="auto" w:fill="auto"/>
          </w:tcPr>
          <w:p w14:paraId="1B792264" w14:textId="77777777" w:rsidR="008526C4" w:rsidRPr="008526C4" w:rsidRDefault="008526C4" w:rsidP="003E1CEA">
            <w:pPr>
              <w:rPr>
                <w:rFonts w:cs="Arial"/>
                <w:b/>
                <w:sz w:val="18"/>
              </w:rPr>
            </w:pPr>
          </w:p>
        </w:tc>
        <w:tc>
          <w:tcPr>
            <w:tcW w:w="2685" w:type="dxa"/>
            <w:gridSpan w:val="2"/>
            <w:shd w:val="clear" w:color="auto" w:fill="auto"/>
          </w:tcPr>
          <w:p w14:paraId="112927DA" w14:textId="77777777" w:rsidR="008526C4" w:rsidRPr="008526C4" w:rsidRDefault="008526C4" w:rsidP="003E1CEA">
            <w:pPr>
              <w:rPr>
                <w:rFonts w:cs="Arial"/>
                <w:b/>
                <w:sz w:val="18"/>
              </w:rPr>
            </w:pPr>
          </w:p>
        </w:tc>
        <w:tc>
          <w:tcPr>
            <w:tcW w:w="2685" w:type="dxa"/>
            <w:shd w:val="clear" w:color="auto" w:fill="auto"/>
          </w:tcPr>
          <w:p w14:paraId="72EAA1A5" w14:textId="77777777" w:rsidR="008526C4" w:rsidRPr="008512E4" w:rsidRDefault="008526C4" w:rsidP="003E1CEA">
            <w:pPr>
              <w:rPr>
                <w:rFonts w:cs="Arial"/>
                <w:b/>
                <w:sz w:val="18"/>
              </w:rPr>
            </w:pPr>
          </w:p>
        </w:tc>
      </w:tr>
      <w:tr w:rsidR="008526C4" w:rsidRPr="003E1CEA" w14:paraId="7226FA13" w14:textId="77777777" w:rsidTr="008526C4">
        <w:trPr>
          <w:trHeight w:val="454"/>
        </w:trPr>
        <w:tc>
          <w:tcPr>
            <w:tcW w:w="2685" w:type="dxa"/>
            <w:gridSpan w:val="2"/>
            <w:shd w:val="clear" w:color="auto" w:fill="auto"/>
          </w:tcPr>
          <w:p w14:paraId="22F6FE16" w14:textId="77777777" w:rsidR="008526C4" w:rsidRPr="008526C4" w:rsidRDefault="008526C4" w:rsidP="003E1CEA">
            <w:pPr>
              <w:rPr>
                <w:rFonts w:cs="Arial"/>
                <w:b/>
                <w:sz w:val="18"/>
              </w:rPr>
            </w:pPr>
          </w:p>
        </w:tc>
        <w:tc>
          <w:tcPr>
            <w:tcW w:w="2685" w:type="dxa"/>
            <w:gridSpan w:val="3"/>
            <w:shd w:val="clear" w:color="auto" w:fill="auto"/>
          </w:tcPr>
          <w:p w14:paraId="787E4C95" w14:textId="77777777" w:rsidR="008526C4" w:rsidRPr="008526C4" w:rsidRDefault="008526C4" w:rsidP="003E1CEA">
            <w:pPr>
              <w:rPr>
                <w:rFonts w:cs="Arial"/>
                <w:b/>
                <w:sz w:val="18"/>
              </w:rPr>
            </w:pPr>
          </w:p>
        </w:tc>
        <w:tc>
          <w:tcPr>
            <w:tcW w:w="2685" w:type="dxa"/>
            <w:gridSpan w:val="2"/>
            <w:shd w:val="clear" w:color="auto" w:fill="auto"/>
          </w:tcPr>
          <w:p w14:paraId="204CF1FB" w14:textId="77777777" w:rsidR="008526C4" w:rsidRPr="008526C4" w:rsidRDefault="008526C4" w:rsidP="003E1CEA">
            <w:pPr>
              <w:rPr>
                <w:rFonts w:cs="Arial"/>
                <w:b/>
                <w:sz w:val="18"/>
              </w:rPr>
            </w:pPr>
          </w:p>
        </w:tc>
        <w:tc>
          <w:tcPr>
            <w:tcW w:w="2685" w:type="dxa"/>
            <w:shd w:val="clear" w:color="auto" w:fill="auto"/>
          </w:tcPr>
          <w:p w14:paraId="42EBFBC8" w14:textId="77777777" w:rsidR="008526C4" w:rsidRPr="008512E4" w:rsidRDefault="008526C4" w:rsidP="003E1CEA">
            <w:pPr>
              <w:rPr>
                <w:rFonts w:cs="Arial"/>
                <w:b/>
                <w:sz w:val="18"/>
              </w:rPr>
            </w:pPr>
          </w:p>
        </w:tc>
      </w:tr>
      <w:tr w:rsidR="008526C4" w:rsidRPr="003E1CEA" w14:paraId="77A40C1E" w14:textId="77777777" w:rsidTr="008526C4">
        <w:trPr>
          <w:trHeight w:val="454"/>
        </w:trPr>
        <w:tc>
          <w:tcPr>
            <w:tcW w:w="2685" w:type="dxa"/>
            <w:gridSpan w:val="2"/>
            <w:shd w:val="clear" w:color="auto" w:fill="auto"/>
          </w:tcPr>
          <w:p w14:paraId="5C54A39C" w14:textId="77777777" w:rsidR="008526C4" w:rsidRPr="008526C4" w:rsidRDefault="008526C4" w:rsidP="003E1CEA">
            <w:pPr>
              <w:rPr>
                <w:rFonts w:cs="Arial"/>
                <w:b/>
                <w:sz w:val="18"/>
              </w:rPr>
            </w:pPr>
          </w:p>
        </w:tc>
        <w:tc>
          <w:tcPr>
            <w:tcW w:w="2685" w:type="dxa"/>
            <w:gridSpan w:val="3"/>
            <w:shd w:val="clear" w:color="auto" w:fill="auto"/>
          </w:tcPr>
          <w:p w14:paraId="3615897D" w14:textId="77777777" w:rsidR="008526C4" w:rsidRPr="008526C4" w:rsidRDefault="008526C4" w:rsidP="003E1CEA">
            <w:pPr>
              <w:rPr>
                <w:rFonts w:cs="Arial"/>
                <w:b/>
                <w:sz w:val="18"/>
              </w:rPr>
            </w:pPr>
          </w:p>
        </w:tc>
        <w:tc>
          <w:tcPr>
            <w:tcW w:w="2685" w:type="dxa"/>
            <w:gridSpan w:val="2"/>
            <w:shd w:val="clear" w:color="auto" w:fill="auto"/>
          </w:tcPr>
          <w:p w14:paraId="734856E0" w14:textId="77777777" w:rsidR="008526C4" w:rsidRPr="008526C4" w:rsidRDefault="008526C4" w:rsidP="003E1CEA">
            <w:pPr>
              <w:rPr>
                <w:rFonts w:cs="Arial"/>
                <w:b/>
                <w:sz w:val="18"/>
              </w:rPr>
            </w:pPr>
          </w:p>
        </w:tc>
        <w:tc>
          <w:tcPr>
            <w:tcW w:w="2685" w:type="dxa"/>
            <w:shd w:val="clear" w:color="auto" w:fill="auto"/>
          </w:tcPr>
          <w:p w14:paraId="3939C0BE" w14:textId="77777777" w:rsidR="008526C4" w:rsidRPr="008512E4" w:rsidRDefault="008526C4" w:rsidP="003E1CEA">
            <w:pPr>
              <w:rPr>
                <w:rFonts w:cs="Arial"/>
                <w:b/>
                <w:sz w:val="18"/>
              </w:rPr>
            </w:pPr>
          </w:p>
        </w:tc>
      </w:tr>
      <w:tr w:rsidR="008526C4" w:rsidRPr="003E1CEA" w14:paraId="07A49BEB" w14:textId="77777777" w:rsidTr="008526C4">
        <w:trPr>
          <w:trHeight w:val="454"/>
        </w:trPr>
        <w:tc>
          <w:tcPr>
            <w:tcW w:w="2685" w:type="dxa"/>
            <w:gridSpan w:val="2"/>
            <w:shd w:val="clear" w:color="auto" w:fill="auto"/>
          </w:tcPr>
          <w:p w14:paraId="6B71C598" w14:textId="77777777" w:rsidR="008526C4" w:rsidRPr="008526C4" w:rsidRDefault="008526C4" w:rsidP="003E1CEA">
            <w:pPr>
              <w:rPr>
                <w:rFonts w:cs="Arial"/>
                <w:b/>
                <w:sz w:val="18"/>
              </w:rPr>
            </w:pPr>
          </w:p>
        </w:tc>
        <w:tc>
          <w:tcPr>
            <w:tcW w:w="2685" w:type="dxa"/>
            <w:gridSpan w:val="3"/>
            <w:shd w:val="clear" w:color="auto" w:fill="auto"/>
          </w:tcPr>
          <w:p w14:paraId="06B64B3D" w14:textId="77777777" w:rsidR="008526C4" w:rsidRPr="008526C4" w:rsidRDefault="008526C4" w:rsidP="003E1CEA">
            <w:pPr>
              <w:rPr>
                <w:rFonts w:cs="Arial"/>
                <w:b/>
                <w:sz w:val="18"/>
              </w:rPr>
            </w:pPr>
          </w:p>
        </w:tc>
        <w:tc>
          <w:tcPr>
            <w:tcW w:w="2685" w:type="dxa"/>
            <w:gridSpan w:val="2"/>
            <w:shd w:val="clear" w:color="auto" w:fill="auto"/>
          </w:tcPr>
          <w:p w14:paraId="1A710FBF" w14:textId="77777777" w:rsidR="008526C4" w:rsidRPr="008526C4" w:rsidRDefault="008526C4" w:rsidP="003E1CEA">
            <w:pPr>
              <w:rPr>
                <w:rFonts w:cs="Arial"/>
                <w:b/>
                <w:sz w:val="18"/>
              </w:rPr>
            </w:pPr>
          </w:p>
        </w:tc>
        <w:tc>
          <w:tcPr>
            <w:tcW w:w="2685" w:type="dxa"/>
            <w:shd w:val="clear" w:color="auto" w:fill="auto"/>
          </w:tcPr>
          <w:p w14:paraId="7E75C8C8" w14:textId="77777777" w:rsidR="008526C4" w:rsidRPr="008512E4" w:rsidRDefault="008526C4" w:rsidP="003E1CEA">
            <w:pPr>
              <w:rPr>
                <w:rFonts w:cs="Arial"/>
                <w:b/>
                <w:sz w:val="18"/>
              </w:rPr>
            </w:pPr>
          </w:p>
        </w:tc>
      </w:tr>
      <w:tr w:rsidR="008526C4" w:rsidRPr="003E1CEA" w14:paraId="13FDFC68" w14:textId="77777777" w:rsidTr="00425472">
        <w:trPr>
          <w:trHeight w:val="454"/>
        </w:trPr>
        <w:tc>
          <w:tcPr>
            <w:tcW w:w="2685" w:type="dxa"/>
            <w:gridSpan w:val="2"/>
            <w:shd w:val="clear" w:color="auto" w:fill="DBE5F1"/>
          </w:tcPr>
          <w:p w14:paraId="50FE3234" w14:textId="77777777" w:rsidR="008526C4" w:rsidRPr="008526C4" w:rsidRDefault="008526C4" w:rsidP="003E1CEA">
            <w:pPr>
              <w:rPr>
                <w:rFonts w:cs="Arial"/>
                <w:b/>
                <w:sz w:val="18"/>
              </w:rPr>
            </w:pPr>
            <w:r w:rsidRPr="008526C4">
              <w:rPr>
                <w:rFonts w:cs="Book Antiqua"/>
                <w:sz w:val="18"/>
                <w:szCs w:val="24"/>
                <w:lang w:val="en-GB"/>
              </w:rPr>
              <w:t>Review date of EqIA</w:t>
            </w:r>
          </w:p>
        </w:tc>
        <w:tc>
          <w:tcPr>
            <w:tcW w:w="8055" w:type="dxa"/>
            <w:gridSpan w:val="6"/>
            <w:shd w:val="clear" w:color="auto" w:fill="auto"/>
          </w:tcPr>
          <w:p w14:paraId="42D8D8B2" w14:textId="77777777" w:rsidR="008526C4" w:rsidRPr="008526C4" w:rsidRDefault="008526C4" w:rsidP="003E1CEA">
            <w:pPr>
              <w:rPr>
                <w:rFonts w:cs="Arial"/>
                <w:b/>
                <w:sz w:val="18"/>
              </w:rPr>
            </w:pPr>
          </w:p>
        </w:tc>
      </w:tr>
    </w:tbl>
    <w:p w14:paraId="11C8F029" w14:textId="77777777" w:rsidR="00FD556F" w:rsidRDefault="006A5975" w:rsidP="006A5975">
      <w:pPr>
        <w:rPr>
          <w:rFonts w:cs="Arial"/>
          <w:b/>
          <w:sz w:val="24"/>
          <w:szCs w:val="24"/>
        </w:rPr>
        <w:sectPr w:rsidR="00FD556F" w:rsidSect="00447C68">
          <w:headerReference w:type="default" r:id="rId32"/>
          <w:footerReference w:type="default" r:id="rId33"/>
          <w:headerReference w:type="first" r:id="rId34"/>
          <w:footerReference w:type="first" r:id="rId35"/>
          <w:pgSz w:w="11907" w:h="16840" w:code="9"/>
          <w:pgMar w:top="1394" w:right="709" w:bottom="567" w:left="709" w:header="289" w:footer="76" w:gutter="0"/>
          <w:cols w:space="720"/>
          <w:docGrid w:linePitch="381"/>
        </w:sectPr>
      </w:pPr>
      <w:bookmarkStart w:id="125" w:name="_1_Roles_and"/>
      <w:bookmarkStart w:id="126" w:name="_3.0_Definitions"/>
      <w:bookmarkStart w:id="127" w:name="_4.5_Line_Managers"/>
      <w:bookmarkStart w:id="128" w:name="_5.3__"/>
      <w:bookmarkStart w:id="129" w:name="_5.8_Monitoring_and"/>
      <w:bookmarkStart w:id="130" w:name="_5.9_Archiving"/>
      <w:bookmarkStart w:id="131" w:name="_5.10__"/>
      <w:bookmarkStart w:id="132" w:name="_13.0_Other_relevant"/>
      <w:bookmarkStart w:id="133" w:name="_Appendix_1:_Trust"/>
      <w:bookmarkStart w:id="134" w:name="_Appendix_2:_Document"/>
      <w:bookmarkEnd w:id="125"/>
      <w:bookmarkEnd w:id="126"/>
      <w:bookmarkEnd w:id="127"/>
      <w:bookmarkEnd w:id="128"/>
      <w:bookmarkEnd w:id="129"/>
      <w:bookmarkEnd w:id="130"/>
      <w:bookmarkEnd w:id="131"/>
      <w:bookmarkEnd w:id="132"/>
      <w:bookmarkEnd w:id="133"/>
      <w:bookmarkEnd w:id="134"/>
      <w:r w:rsidRPr="00230F8D">
        <w:rPr>
          <w:rFonts w:cs="Arial"/>
          <w:b/>
          <w:sz w:val="24"/>
          <w:szCs w:val="24"/>
        </w:rPr>
        <w:t xml:space="preserve"> </w:t>
      </w:r>
    </w:p>
    <w:p w14:paraId="64B20838" w14:textId="77777777" w:rsidR="00520A57" w:rsidRDefault="00520A57" w:rsidP="006A5975">
      <w:pPr>
        <w:rPr>
          <w:rFonts w:cs="Arial"/>
          <w:b/>
          <w:sz w:val="24"/>
          <w:szCs w:val="24"/>
        </w:rPr>
      </w:pPr>
    </w:p>
    <w:p w14:paraId="1CF23672" w14:textId="77777777" w:rsidR="00FD556F" w:rsidRDefault="00FD556F" w:rsidP="006A5975">
      <w:pPr>
        <w:rPr>
          <w:rFonts w:cs="Arial"/>
          <w:b/>
          <w:sz w:val="24"/>
          <w:szCs w:val="24"/>
        </w:rPr>
      </w:pPr>
      <w:r>
        <w:rPr>
          <w:rFonts w:cs="Arial"/>
          <w:b/>
          <w:sz w:val="24"/>
          <w:szCs w:val="24"/>
        </w:rPr>
        <w:t>Appendix A</w:t>
      </w:r>
    </w:p>
    <w:p w14:paraId="131F6EAF" w14:textId="77777777" w:rsidR="00FD556F" w:rsidRDefault="00FD556F" w:rsidP="006A5975">
      <w:pPr>
        <w:rPr>
          <w:rFonts w:cs="Arial"/>
          <w:b/>
          <w:sz w:val="24"/>
          <w:szCs w:val="24"/>
        </w:rPr>
      </w:pPr>
    </w:p>
    <w:p w14:paraId="37E5FD0D" w14:textId="77777777" w:rsidR="00FD556F" w:rsidRPr="00442568" w:rsidRDefault="00FD556F" w:rsidP="00FD556F">
      <w:pPr>
        <w:jc w:val="center"/>
        <w:rPr>
          <w:rFonts w:cs="Arial"/>
          <w:b/>
          <w:sz w:val="20"/>
        </w:rPr>
      </w:pPr>
      <w:r w:rsidRPr="00442568">
        <w:rPr>
          <w:rFonts w:cs="Arial"/>
          <w:b/>
          <w:sz w:val="20"/>
        </w:rPr>
        <w:t>DECLARATION OF INTERESTS FORM</w:t>
      </w:r>
    </w:p>
    <w:tbl>
      <w:tblPr>
        <w:tblW w:w="1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163"/>
        <w:gridCol w:w="1330"/>
        <w:gridCol w:w="748"/>
        <w:gridCol w:w="1401"/>
        <w:gridCol w:w="1258"/>
        <w:gridCol w:w="1163"/>
        <w:gridCol w:w="997"/>
        <w:gridCol w:w="4322"/>
      </w:tblGrid>
      <w:tr w:rsidR="00FD556F" w:rsidRPr="001906E7" w14:paraId="1375F9BF" w14:textId="77777777" w:rsidTr="00655D56">
        <w:trPr>
          <w:trHeight w:val="548"/>
        </w:trPr>
        <w:tc>
          <w:tcPr>
            <w:tcW w:w="1845" w:type="dxa"/>
            <w:shd w:val="clear" w:color="auto" w:fill="auto"/>
          </w:tcPr>
          <w:p w14:paraId="0D29AE86" w14:textId="77777777" w:rsidR="00FD556F" w:rsidRPr="00655D56" w:rsidRDefault="00FD556F" w:rsidP="00655D56">
            <w:pPr>
              <w:rPr>
                <w:rFonts w:cs="Arial"/>
                <w:b/>
                <w:sz w:val="16"/>
                <w:szCs w:val="16"/>
              </w:rPr>
            </w:pPr>
          </w:p>
          <w:p w14:paraId="1318F325" w14:textId="77777777" w:rsidR="00FD556F" w:rsidRPr="00655D56" w:rsidRDefault="00FD556F" w:rsidP="00655D56">
            <w:pPr>
              <w:rPr>
                <w:rFonts w:cs="Arial"/>
                <w:b/>
                <w:sz w:val="16"/>
                <w:szCs w:val="16"/>
              </w:rPr>
            </w:pPr>
            <w:r w:rsidRPr="00655D56">
              <w:rPr>
                <w:rFonts w:cs="Arial"/>
                <w:b/>
                <w:sz w:val="16"/>
                <w:szCs w:val="16"/>
              </w:rPr>
              <w:t>Name</w:t>
            </w:r>
          </w:p>
        </w:tc>
        <w:tc>
          <w:tcPr>
            <w:tcW w:w="1163" w:type="dxa"/>
            <w:shd w:val="clear" w:color="auto" w:fill="auto"/>
          </w:tcPr>
          <w:p w14:paraId="3F348937" w14:textId="77777777" w:rsidR="00FD556F" w:rsidRPr="00655D56" w:rsidRDefault="00FD556F" w:rsidP="00655D56">
            <w:pPr>
              <w:rPr>
                <w:rFonts w:cs="Arial"/>
                <w:b/>
                <w:sz w:val="16"/>
                <w:szCs w:val="16"/>
              </w:rPr>
            </w:pPr>
          </w:p>
          <w:p w14:paraId="5D80D45A" w14:textId="77777777" w:rsidR="00FD556F" w:rsidRPr="00655D56" w:rsidRDefault="00FD556F" w:rsidP="00655D56">
            <w:pPr>
              <w:rPr>
                <w:rFonts w:cs="Arial"/>
                <w:b/>
                <w:sz w:val="16"/>
                <w:szCs w:val="16"/>
              </w:rPr>
            </w:pPr>
            <w:r w:rsidRPr="00655D56">
              <w:rPr>
                <w:rFonts w:cs="Arial"/>
                <w:b/>
                <w:sz w:val="16"/>
                <w:szCs w:val="16"/>
              </w:rPr>
              <w:t>Role</w:t>
            </w:r>
          </w:p>
        </w:tc>
        <w:tc>
          <w:tcPr>
            <w:tcW w:w="1330" w:type="dxa"/>
            <w:shd w:val="clear" w:color="auto" w:fill="auto"/>
          </w:tcPr>
          <w:p w14:paraId="325F6493" w14:textId="77777777" w:rsidR="00FD556F" w:rsidRPr="00655D56" w:rsidRDefault="00FD556F" w:rsidP="00655D56">
            <w:pPr>
              <w:rPr>
                <w:rFonts w:cs="Arial"/>
                <w:b/>
                <w:sz w:val="16"/>
                <w:szCs w:val="16"/>
              </w:rPr>
            </w:pPr>
          </w:p>
          <w:p w14:paraId="10A23A1D" w14:textId="77777777" w:rsidR="00FD556F" w:rsidRPr="00655D56" w:rsidRDefault="00FD556F" w:rsidP="00655D56">
            <w:pPr>
              <w:rPr>
                <w:rFonts w:cs="Arial"/>
                <w:b/>
                <w:sz w:val="16"/>
                <w:szCs w:val="16"/>
              </w:rPr>
            </w:pPr>
            <w:r w:rsidRPr="00655D56">
              <w:rPr>
                <w:rFonts w:cs="Arial"/>
                <w:b/>
                <w:sz w:val="16"/>
                <w:szCs w:val="16"/>
              </w:rPr>
              <w:t>Type</w:t>
            </w:r>
          </w:p>
        </w:tc>
        <w:tc>
          <w:tcPr>
            <w:tcW w:w="748" w:type="dxa"/>
            <w:shd w:val="clear" w:color="auto" w:fill="auto"/>
          </w:tcPr>
          <w:p w14:paraId="3A9C34CA" w14:textId="77777777" w:rsidR="00FD556F" w:rsidRPr="00655D56" w:rsidRDefault="00FD556F" w:rsidP="00655D56">
            <w:pPr>
              <w:rPr>
                <w:rFonts w:cs="Arial"/>
                <w:b/>
                <w:sz w:val="16"/>
                <w:szCs w:val="16"/>
              </w:rPr>
            </w:pPr>
          </w:p>
          <w:p w14:paraId="15A20373" w14:textId="77777777" w:rsidR="00FD556F" w:rsidRPr="00655D56" w:rsidRDefault="00FD556F" w:rsidP="00655D56">
            <w:pPr>
              <w:rPr>
                <w:rFonts w:cs="Arial"/>
                <w:b/>
                <w:sz w:val="16"/>
                <w:szCs w:val="16"/>
              </w:rPr>
            </w:pPr>
            <w:r w:rsidRPr="00655D56">
              <w:rPr>
                <w:rFonts w:cs="Arial"/>
                <w:b/>
                <w:sz w:val="16"/>
                <w:szCs w:val="16"/>
              </w:rPr>
              <w:t>Hours</w:t>
            </w:r>
          </w:p>
        </w:tc>
        <w:tc>
          <w:tcPr>
            <w:tcW w:w="1401" w:type="dxa"/>
            <w:shd w:val="clear" w:color="auto" w:fill="auto"/>
          </w:tcPr>
          <w:p w14:paraId="036B12FF" w14:textId="77777777" w:rsidR="00FD556F" w:rsidRPr="00655D56" w:rsidRDefault="00FD556F" w:rsidP="00655D56">
            <w:pPr>
              <w:rPr>
                <w:rFonts w:cs="Arial"/>
                <w:b/>
                <w:sz w:val="16"/>
                <w:szCs w:val="16"/>
              </w:rPr>
            </w:pPr>
          </w:p>
          <w:p w14:paraId="3DC4674D" w14:textId="77777777" w:rsidR="00FD556F" w:rsidRPr="00655D56" w:rsidRDefault="00FD556F" w:rsidP="00655D56">
            <w:pPr>
              <w:rPr>
                <w:rFonts w:cs="Arial"/>
                <w:b/>
                <w:sz w:val="16"/>
                <w:szCs w:val="16"/>
              </w:rPr>
            </w:pPr>
            <w:r w:rsidRPr="00655D56">
              <w:rPr>
                <w:rFonts w:cs="Arial"/>
                <w:b/>
                <w:sz w:val="16"/>
                <w:szCs w:val="16"/>
              </w:rPr>
              <w:t>Pay or Benefits Received</w:t>
            </w:r>
          </w:p>
        </w:tc>
        <w:tc>
          <w:tcPr>
            <w:tcW w:w="1258" w:type="dxa"/>
            <w:shd w:val="clear" w:color="auto" w:fill="auto"/>
          </w:tcPr>
          <w:p w14:paraId="32BBC453" w14:textId="77777777" w:rsidR="00FD556F" w:rsidRPr="00655D56" w:rsidRDefault="00FD556F" w:rsidP="00655D56">
            <w:pPr>
              <w:rPr>
                <w:rFonts w:cs="Arial"/>
                <w:b/>
                <w:sz w:val="16"/>
                <w:szCs w:val="16"/>
              </w:rPr>
            </w:pPr>
          </w:p>
          <w:p w14:paraId="68676556" w14:textId="77777777" w:rsidR="00FD556F" w:rsidRPr="00655D56" w:rsidRDefault="00FD556F" w:rsidP="00655D56">
            <w:pPr>
              <w:rPr>
                <w:rFonts w:cs="Arial"/>
                <w:b/>
                <w:sz w:val="16"/>
                <w:szCs w:val="16"/>
              </w:rPr>
            </w:pPr>
            <w:r w:rsidRPr="00655D56">
              <w:rPr>
                <w:rFonts w:cs="Arial"/>
                <w:b/>
                <w:sz w:val="16"/>
                <w:szCs w:val="16"/>
              </w:rPr>
              <w:t>Nil Declaration</w:t>
            </w:r>
          </w:p>
        </w:tc>
        <w:tc>
          <w:tcPr>
            <w:tcW w:w="1163" w:type="dxa"/>
            <w:shd w:val="clear" w:color="auto" w:fill="auto"/>
          </w:tcPr>
          <w:p w14:paraId="61A7957E" w14:textId="77777777" w:rsidR="00FD556F" w:rsidRPr="00655D56" w:rsidRDefault="00FD556F" w:rsidP="00655D56">
            <w:pPr>
              <w:rPr>
                <w:rFonts w:cs="Arial"/>
                <w:b/>
                <w:sz w:val="16"/>
                <w:szCs w:val="16"/>
              </w:rPr>
            </w:pPr>
          </w:p>
          <w:p w14:paraId="751EE946" w14:textId="77777777" w:rsidR="00FD556F" w:rsidRPr="00655D56" w:rsidRDefault="00FD556F" w:rsidP="00655D56">
            <w:pPr>
              <w:rPr>
                <w:rFonts w:cs="Arial"/>
                <w:b/>
                <w:sz w:val="16"/>
                <w:szCs w:val="16"/>
              </w:rPr>
            </w:pPr>
            <w:r w:rsidRPr="00655D56">
              <w:rPr>
                <w:rFonts w:cs="Arial"/>
                <w:b/>
                <w:sz w:val="16"/>
                <w:szCs w:val="16"/>
              </w:rPr>
              <w:t>From</w:t>
            </w:r>
          </w:p>
        </w:tc>
        <w:tc>
          <w:tcPr>
            <w:tcW w:w="997" w:type="dxa"/>
            <w:shd w:val="clear" w:color="auto" w:fill="auto"/>
          </w:tcPr>
          <w:p w14:paraId="3DE80EDA" w14:textId="77777777" w:rsidR="00FD556F" w:rsidRPr="00655D56" w:rsidRDefault="00FD556F" w:rsidP="00655D56">
            <w:pPr>
              <w:rPr>
                <w:rFonts w:cs="Arial"/>
                <w:b/>
                <w:sz w:val="16"/>
                <w:szCs w:val="16"/>
              </w:rPr>
            </w:pPr>
          </w:p>
          <w:p w14:paraId="0A8E94BE" w14:textId="77777777" w:rsidR="00FD556F" w:rsidRPr="00655D56" w:rsidRDefault="00FD556F" w:rsidP="00655D56">
            <w:pPr>
              <w:rPr>
                <w:rFonts w:cs="Arial"/>
                <w:b/>
                <w:sz w:val="16"/>
                <w:szCs w:val="16"/>
              </w:rPr>
            </w:pPr>
            <w:r w:rsidRPr="00655D56">
              <w:rPr>
                <w:rFonts w:cs="Arial"/>
                <w:b/>
                <w:sz w:val="16"/>
                <w:szCs w:val="16"/>
              </w:rPr>
              <w:t>To</w:t>
            </w:r>
          </w:p>
        </w:tc>
        <w:tc>
          <w:tcPr>
            <w:tcW w:w="4322" w:type="dxa"/>
            <w:shd w:val="clear" w:color="auto" w:fill="auto"/>
          </w:tcPr>
          <w:p w14:paraId="1AED04CF" w14:textId="77777777" w:rsidR="00FD556F" w:rsidRPr="00655D56" w:rsidRDefault="00FD556F" w:rsidP="00655D56">
            <w:pPr>
              <w:rPr>
                <w:rFonts w:cs="Arial"/>
                <w:b/>
                <w:sz w:val="16"/>
                <w:szCs w:val="16"/>
              </w:rPr>
            </w:pPr>
          </w:p>
          <w:p w14:paraId="11DE2D21" w14:textId="77777777" w:rsidR="00FD556F" w:rsidRPr="00655D56" w:rsidRDefault="00FD556F" w:rsidP="00655D56">
            <w:pPr>
              <w:rPr>
                <w:rFonts w:cs="Arial"/>
                <w:b/>
                <w:sz w:val="16"/>
                <w:szCs w:val="16"/>
              </w:rPr>
            </w:pPr>
            <w:r w:rsidRPr="00655D56">
              <w:rPr>
                <w:rFonts w:cs="Arial"/>
                <w:b/>
                <w:sz w:val="16"/>
                <w:szCs w:val="16"/>
              </w:rPr>
              <w:t>Declaration to be made and additional comments including mitigating actions required/undertaken</w:t>
            </w:r>
          </w:p>
        </w:tc>
      </w:tr>
      <w:tr w:rsidR="00FD556F" w:rsidRPr="001906E7" w14:paraId="5A98B742" w14:textId="77777777" w:rsidTr="00655D56">
        <w:trPr>
          <w:trHeight w:val="740"/>
        </w:trPr>
        <w:tc>
          <w:tcPr>
            <w:tcW w:w="1845" w:type="dxa"/>
            <w:shd w:val="clear" w:color="auto" w:fill="auto"/>
          </w:tcPr>
          <w:p w14:paraId="2FFAD50D" w14:textId="77777777" w:rsidR="00FD556F" w:rsidRPr="00655D56" w:rsidRDefault="00FD556F" w:rsidP="00655D56">
            <w:pPr>
              <w:rPr>
                <w:rFonts w:cs="Arial"/>
                <w:sz w:val="16"/>
                <w:szCs w:val="16"/>
              </w:rPr>
            </w:pPr>
          </w:p>
        </w:tc>
        <w:tc>
          <w:tcPr>
            <w:tcW w:w="1163" w:type="dxa"/>
            <w:shd w:val="clear" w:color="auto" w:fill="auto"/>
          </w:tcPr>
          <w:p w14:paraId="44CC2432" w14:textId="77777777" w:rsidR="00FD556F" w:rsidRPr="00655D56" w:rsidRDefault="00FD556F" w:rsidP="00655D56">
            <w:pPr>
              <w:rPr>
                <w:rFonts w:cs="Arial"/>
                <w:sz w:val="16"/>
                <w:szCs w:val="16"/>
              </w:rPr>
            </w:pPr>
          </w:p>
        </w:tc>
        <w:tc>
          <w:tcPr>
            <w:tcW w:w="1330" w:type="dxa"/>
            <w:shd w:val="clear" w:color="auto" w:fill="auto"/>
          </w:tcPr>
          <w:p w14:paraId="66956F26" w14:textId="77777777" w:rsidR="00FD556F" w:rsidRPr="00655D56" w:rsidRDefault="00FD556F" w:rsidP="00655D56">
            <w:pPr>
              <w:rPr>
                <w:rFonts w:cs="Arial"/>
                <w:sz w:val="16"/>
                <w:szCs w:val="16"/>
              </w:rPr>
            </w:pPr>
          </w:p>
        </w:tc>
        <w:tc>
          <w:tcPr>
            <w:tcW w:w="748" w:type="dxa"/>
            <w:shd w:val="clear" w:color="auto" w:fill="auto"/>
          </w:tcPr>
          <w:p w14:paraId="0DD5EE9B" w14:textId="77777777" w:rsidR="00FD556F" w:rsidRPr="00655D56" w:rsidRDefault="00FD556F" w:rsidP="00655D56">
            <w:pPr>
              <w:rPr>
                <w:rFonts w:cs="Arial"/>
                <w:sz w:val="16"/>
                <w:szCs w:val="16"/>
              </w:rPr>
            </w:pPr>
          </w:p>
        </w:tc>
        <w:tc>
          <w:tcPr>
            <w:tcW w:w="1401" w:type="dxa"/>
            <w:shd w:val="clear" w:color="auto" w:fill="auto"/>
          </w:tcPr>
          <w:p w14:paraId="632F7611" w14:textId="77777777" w:rsidR="00FD556F" w:rsidRPr="00655D56" w:rsidRDefault="00FD556F" w:rsidP="00655D56">
            <w:pPr>
              <w:rPr>
                <w:rFonts w:cs="Arial"/>
                <w:sz w:val="16"/>
                <w:szCs w:val="16"/>
              </w:rPr>
            </w:pPr>
          </w:p>
        </w:tc>
        <w:tc>
          <w:tcPr>
            <w:tcW w:w="1258" w:type="dxa"/>
            <w:shd w:val="clear" w:color="auto" w:fill="auto"/>
          </w:tcPr>
          <w:p w14:paraId="2ED14823" w14:textId="77777777" w:rsidR="00FD556F" w:rsidRPr="00655D56" w:rsidRDefault="00FD556F" w:rsidP="00655D56">
            <w:pPr>
              <w:rPr>
                <w:rFonts w:cs="Arial"/>
                <w:sz w:val="16"/>
                <w:szCs w:val="16"/>
              </w:rPr>
            </w:pPr>
          </w:p>
        </w:tc>
        <w:tc>
          <w:tcPr>
            <w:tcW w:w="1163" w:type="dxa"/>
            <w:shd w:val="clear" w:color="auto" w:fill="auto"/>
          </w:tcPr>
          <w:p w14:paraId="2DC93803" w14:textId="77777777" w:rsidR="00FD556F" w:rsidRPr="00655D56" w:rsidRDefault="00FD556F" w:rsidP="00655D56">
            <w:pPr>
              <w:rPr>
                <w:rFonts w:cs="Arial"/>
                <w:sz w:val="16"/>
                <w:szCs w:val="16"/>
              </w:rPr>
            </w:pPr>
          </w:p>
        </w:tc>
        <w:tc>
          <w:tcPr>
            <w:tcW w:w="997" w:type="dxa"/>
            <w:shd w:val="clear" w:color="auto" w:fill="auto"/>
          </w:tcPr>
          <w:p w14:paraId="1B76A801" w14:textId="77777777" w:rsidR="00FD556F" w:rsidRPr="00655D56" w:rsidRDefault="00FD556F" w:rsidP="00655D56">
            <w:pPr>
              <w:rPr>
                <w:rFonts w:cs="Arial"/>
                <w:sz w:val="16"/>
                <w:szCs w:val="16"/>
              </w:rPr>
            </w:pPr>
          </w:p>
        </w:tc>
        <w:tc>
          <w:tcPr>
            <w:tcW w:w="4322" w:type="dxa"/>
            <w:shd w:val="clear" w:color="auto" w:fill="auto"/>
          </w:tcPr>
          <w:p w14:paraId="3217EAD5" w14:textId="77777777" w:rsidR="00FD556F" w:rsidRPr="00655D56" w:rsidRDefault="00FD556F" w:rsidP="00655D56">
            <w:pPr>
              <w:rPr>
                <w:rFonts w:cs="Arial"/>
                <w:sz w:val="16"/>
                <w:szCs w:val="16"/>
              </w:rPr>
            </w:pPr>
          </w:p>
        </w:tc>
      </w:tr>
      <w:tr w:rsidR="00FD556F" w:rsidRPr="001906E7" w14:paraId="3DEE1A7F" w14:textId="77777777" w:rsidTr="00655D56">
        <w:trPr>
          <w:trHeight w:val="562"/>
        </w:trPr>
        <w:tc>
          <w:tcPr>
            <w:tcW w:w="1845" w:type="dxa"/>
            <w:shd w:val="clear" w:color="auto" w:fill="auto"/>
          </w:tcPr>
          <w:p w14:paraId="2FBB3C90" w14:textId="77777777" w:rsidR="00FD556F" w:rsidRPr="00655D56" w:rsidRDefault="00FD556F" w:rsidP="00655D56">
            <w:pPr>
              <w:rPr>
                <w:rFonts w:cs="Arial"/>
                <w:sz w:val="16"/>
                <w:szCs w:val="16"/>
              </w:rPr>
            </w:pPr>
          </w:p>
        </w:tc>
        <w:tc>
          <w:tcPr>
            <w:tcW w:w="1163" w:type="dxa"/>
            <w:shd w:val="clear" w:color="auto" w:fill="auto"/>
          </w:tcPr>
          <w:p w14:paraId="3D0F3522" w14:textId="77777777" w:rsidR="00FD556F" w:rsidRPr="00655D56" w:rsidRDefault="00FD556F" w:rsidP="00655D56">
            <w:pPr>
              <w:rPr>
                <w:rFonts w:cs="Arial"/>
                <w:sz w:val="16"/>
                <w:szCs w:val="16"/>
              </w:rPr>
            </w:pPr>
          </w:p>
        </w:tc>
        <w:tc>
          <w:tcPr>
            <w:tcW w:w="1330" w:type="dxa"/>
            <w:shd w:val="clear" w:color="auto" w:fill="auto"/>
          </w:tcPr>
          <w:p w14:paraId="0B762482" w14:textId="77777777" w:rsidR="00FD556F" w:rsidRPr="00655D56" w:rsidRDefault="00FD556F" w:rsidP="00655D56">
            <w:pPr>
              <w:rPr>
                <w:rFonts w:cs="Arial"/>
                <w:sz w:val="16"/>
                <w:szCs w:val="16"/>
              </w:rPr>
            </w:pPr>
          </w:p>
        </w:tc>
        <w:tc>
          <w:tcPr>
            <w:tcW w:w="748" w:type="dxa"/>
            <w:shd w:val="clear" w:color="auto" w:fill="auto"/>
          </w:tcPr>
          <w:p w14:paraId="4E6349D2" w14:textId="77777777" w:rsidR="00FD556F" w:rsidRPr="00655D56" w:rsidRDefault="00FD556F" w:rsidP="00655D56">
            <w:pPr>
              <w:rPr>
                <w:rFonts w:cs="Arial"/>
                <w:sz w:val="16"/>
                <w:szCs w:val="16"/>
              </w:rPr>
            </w:pPr>
          </w:p>
        </w:tc>
        <w:tc>
          <w:tcPr>
            <w:tcW w:w="1401" w:type="dxa"/>
            <w:shd w:val="clear" w:color="auto" w:fill="auto"/>
          </w:tcPr>
          <w:p w14:paraId="5213D8C7" w14:textId="77777777" w:rsidR="00FD556F" w:rsidRPr="00655D56" w:rsidRDefault="00FD556F" w:rsidP="00655D56">
            <w:pPr>
              <w:rPr>
                <w:rFonts w:cs="Arial"/>
                <w:sz w:val="16"/>
                <w:szCs w:val="16"/>
              </w:rPr>
            </w:pPr>
          </w:p>
        </w:tc>
        <w:tc>
          <w:tcPr>
            <w:tcW w:w="1258" w:type="dxa"/>
            <w:shd w:val="clear" w:color="auto" w:fill="auto"/>
          </w:tcPr>
          <w:p w14:paraId="5E701BD0" w14:textId="77777777" w:rsidR="00FD556F" w:rsidRPr="00655D56" w:rsidRDefault="00FD556F" w:rsidP="00655D56">
            <w:pPr>
              <w:rPr>
                <w:rFonts w:cs="Arial"/>
                <w:sz w:val="16"/>
                <w:szCs w:val="16"/>
              </w:rPr>
            </w:pPr>
          </w:p>
        </w:tc>
        <w:tc>
          <w:tcPr>
            <w:tcW w:w="1163" w:type="dxa"/>
            <w:shd w:val="clear" w:color="auto" w:fill="auto"/>
          </w:tcPr>
          <w:p w14:paraId="0DE7EC62" w14:textId="77777777" w:rsidR="00FD556F" w:rsidRPr="00655D56" w:rsidRDefault="00FD556F" w:rsidP="00655D56">
            <w:pPr>
              <w:rPr>
                <w:rFonts w:cs="Arial"/>
                <w:sz w:val="16"/>
                <w:szCs w:val="16"/>
              </w:rPr>
            </w:pPr>
          </w:p>
        </w:tc>
        <w:tc>
          <w:tcPr>
            <w:tcW w:w="997" w:type="dxa"/>
            <w:shd w:val="clear" w:color="auto" w:fill="auto"/>
          </w:tcPr>
          <w:p w14:paraId="15641BB5" w14:textId="77777777" w:rsidR="00FD556F" w:rsidRPr="00655D56" w:rsidRDefault="00FD556F" w:rsidP="00655D56">
            <w:pPr>
              <w:rPr>
                <w:rFonts w:cs="Arial"/>
                <w:sz w:val="16"/>
                <w:szCs w:val="16"/>
              </w:rPr>
            </w:pPr>
          </w:p>
        </w:tc>
        <w:tc>
          <w:tcPr>
            <w:tcW w:w="4322" w:type="dxa"/>
            <w:shd w:val="clear" w:color="auto" w:fill="auto"/>
          </w:tcPr>
          <w:p w14:paraId="3C87B9C2" w14:textId="77777777" w:rsidR="00FD556F" w:rsidRPr="00655D56" w:rsidRDefault="00FD556F" w:rsidP="00655D56">
            <w:pPr>
              <w:rPr>
                <w:rFonts w:cs="Arial"/>
                <w:sz w:val="16"/>
                <w:szCs w:val="16"/>
              </w:rPr>
            </w:pPr>
          </w:p>
        </w:tc>
      </w:tr>
    </w:tbl>
    <w:p w14:paraId="727B5DDD" w14:textId="77777777" w:rsidR="00FD556F" w:rsidRPr="00442568" w:rsidRDefault="00FD556F" w:rsidP="00FD556F">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9"/>
      </w:tblGrid>
      <w:tr w:rsidR="00FD556F" w:rsidRPr="00442568" w14:paraId="29611B39" w14:textId="77777777" w:rsidTr="00655D56">
        <w:tc>
          <w:tcPr>
            <w:tcW w:w="15408" w:type="dxa"/>
            <w:shd w:val="clear" w:color="auto" w:fill="D9D9D9"/>
          </w:tcPr>
          <w:p w14:paraId="01CCDE6D" w14:textId="77777777" w:rsidR="00FD556F" w:rsidRPr="00655D56" w:rsidRDefault="00FD556F" w:rsidP="00655D56">
            <w:pPr>
              <w:rPr>
                <w:rFonts w:cs="Arial"/>
                <w:sz w:val="16"/>
                <w:szCs w:val="16"/>
              </w:rPr>
            </w:pPr>
          </w:p>
          <w:p w14:paraId="2B7DA7E2" w14:textId="77777777" w:rsidR="00FD556F" w:rsidRPr="00655D56" w:rsidRDefault="00FD556F" w:rsidP="00655D56">
            <w:pPr>
              <w:rPr>
                <w:rFonts w:cs="Arial"/>
                <w:sz w:val="20"/>
                <w:szCs w:val="16"/>
              </w:rPr>
            </w:pPr>
            <w:r w:rsidRPr="00655D56">
              <w:rPr>
                <w:rFonts w:cs="Arial"/>
                <w:sz w:val="20"/>
                <w:szCs w:val="16"/>
              </w:rPr>
              <w:t>The information submitted will be held by Milton Keynes University Hospital NHS Foundation Trust for personnel and/or other reasons specified on this form and to comply with the organisation’s policies.  This information may be held in both manual and electronic form in accordance with the Data Protection Act 2018.  Information may be disclosed to third parties in accordance with the Freedom of Information Act 2000 and published in registers that Milton Keynes University Hospital NHS Foundation Trust holds.</w:t>
            </w:r>
          </w:p>
          <w:p w14:paraId="0E9E49FF" w14:textId="77777777" w:rsidR="00FD556F" w:rsidRPr="00655D56" w:rsidRDefault="00FD556F" w:rsidP="00655D56">
            <w:pPr>
              <w:rPr>
                <w:rFonts w:cs="Arial"/>
                <w:sz w:val="20"/>
                <w:szCs w:val="16"/>
              </w:rPr>
            </w:pPr>
          </w:p>
          <w:p w14:paraId="69896B4A" w14:textId="77777777" w:rsidR="00FD556F" w:rsidRPr="00655D56" w:rsidRDefault="00FD556F" w:rsidP="00655D56">
            <w:pPr>
              <w:rPr>
                <w:rFonts w:cs="Arial"/>
                <w:sz w:val="20"/>
                <w:szCs w:val="16"/>
              </w:rPr>
            </w:pPr>
            <w:r w:rsidRPr="00655D56">
              <w:rPr>
                <w:rFonts w:cs="Arial"/>
                <w:sz w:val="20"/>
                <w:szCs w:val="16"/>
              </w:rPr>
              <w:t xml:space="preserve">I confirm that the information provided above is complete and correct.  I acknowledge that any changes in these declarations must be notified to Milton Keynes University Hospital NHS foundation Trust as soon as practicable, and no later than 28 days after the interest arises.  I am aware that if I do not make full, accurate and timely declarations then internal disciplinary or professional regulatory action may result. Should I provide false or misleading information, I understand that a referral may be made to the Local Counter Fraud Specialist for a Criminal Investigation. </w:t>
            </w:r>
          </w:p>
          <w:p w14:paraId="57E5E3CD" w14:textId="77777777" w:rsidR="00FD556F" w:rsidRPr="00655D56" w:rsidRDefault="00FD556F" w:rsidP="00655D56">
            <w:pPr>
              <w:rPr>
                <w:rFonts w:cs="Arial"/>
                <w:sz w:val="16"/>
                <w:szCs w:val="16"/>
              </w:rPr>
            </w:pPr>
          </w:p>
        </w:tc>
      </w:tr>
    </w:tbl>
    <w:p w14:paraId="0D5E14D4" w14:textId="77777777" w:rsidR="00FD556F" w:rsidRPr="00442568" w:rsidRDefault="00FD556F" w:rsidP="00FD556F">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6392"/>
        <w:gridCol w:w="801"/>
        <w:gridCol w:w="6066"/>
      </w:tblGrid>
      <w:tr w:rsidR="00FD556F" w:rsidRPr="00442568" w14:paraId="7587CA9F" w14:textId="77777777" w:rsidTr="00655D56">
        <w:tc>
          <w:tcPr>
            <w:tcW w:w="14174" w:type="dxa"/>
            <w:gridSpan w:val="4"/>
            <w:tcBorders>
              <w:top w:val="nil"/>
              <w:left w:val="nil"/>
              <w:bottom w:val="single" w:sz="4" w:space="0" w:color="auto"/>
              <w:right w:val="nil"/>
            </w:tcBorders>
            <w:shd w:val="clear" w:color="auto" w:fill="auto"/>
          </w:tcPr>
          <w:p w14:paraId="6D51C88D" w14:textId="77777777" w:rsidR="00FD556F" w:rsidRPr="00655D56" w:rsidRDefault="00FD556F" w:rsidP="00655D56">
            <w:pPr>
              <w:rPr>
                <w:rFonts w:cs="Arial"/>
                <w:sz w:val="20"/>
              </w:rPr>
            </w:pPr>
            <w:r w:rsidRPr="00655D56">
              <w:rPr>
                <w:rFonts w:cs="Arial"/>
                <w:sz w:val="20"/>
              </w:rPr>
              <w:t>I do/do not (delete as applicable) give my consent for this information to be published on registers that Milton Keynes University Hospital NHS Foundation Trust holds.  If consent is NOT given please give reasons in the box below.</w:t>
            </w:r>
          </w:p>
        </w:tc>
      </w:tr>
      <w:tr w:rsidR="00FD556F" w:rsidRPr="00442568" w14:paraId="77AB3B07" w14:textId="77777777" w:rsidTr="00655D56">
        <w:tc>
          <w:tcPr>
            <w:tcW w:w="14174" w:type="dxa"/>
            <w:gridSpan w:val="4"/>
            <w:tcBorders>
              <w:top w:val="single" w:sz="4" w:space="0" w:color="auto"/>
              <w:bottom w:val="single" w:sz="4" w:space="0" w:color="auto"/>
            </w:tcBorders>
            <w:shd w:val="clear" w:color="auto" w:fill="auto"/>
          </w:tcPr>
          <w:p w14:paraId="75752A46" w14:textId="77777777" w:rsidR="00FD556F" w:rsidRPr="00655D56" w:rsidRDefault="00FD556F" w:rsidP="00655D56">
            <w:pPr>
              <w:rPr>
                <w:rFonts w:cs="Arial"/>
                <w:sz w:val="18"/>
                <w:szCs w:val="18"/>
              </w:rPr>
            </w:pPr>
          </w:p>
          <w:p w14:paraId="2AE3AAA7" w14:textId="77777777" w:rsidR="00FD556F" w:rsidRPr="00655D56" w:rsidRDefault="00FD556F" w:rsidP="00655D56">
            <w:pPr>
              <w:rPr>
                <w:rFonts w:cs="Arial"/>
                <w:sz w:val="18"/>
                <w:szCs w:val="18"/>
              </w:rPr>
            </w:pPr>
          </w:p>
          <w:p w14:paraId="7B169FCE" w14:textId="77777777" w:rsidR="00FD556F" w:rsidRPr="00655D56" w:rsidRDefault="00FD556F" w:rsidP="00655D56">
            <w:pPr>
              <w:rPr>
                <w:rFonts w:cs="Arial"/>
                <w:sz w:val="18"/>
                <w:szCs w:val="18"/>
              </w:rPr>
            </w:pPr>
          </w:p>
          <w:p w14:paraId="2DFDAB8E" w14:textId="77777777" w:rsidR="00FD556F" w:rsidRPr="00655D56" w:rsidRDefault="00FD556F" w:rsidP="00655D56">
            <w:pPr>
              <w:rPr>
                <w:rFonts w:cs="Arial"/>
                <w:sz w:val="18"/>
                <w:szCs w:val="18"/>
              </w:rPr>
            </w:pPr>
          </w:p>
        </w:tc>
      </w:tr>
      <w:tr w:rsidR="00FD556F" w14:paraId="21CF19AC" w14:textId="77777777" w:rsidTr="00655D56">
        <w:tc>
          <w:tcPr>
            <w:tcW w:w="915" w:type="dxa"/>
            <w:shd w:val="clear" w:color="auto" w:fill="auto"/>
          </w:tcPr>
          <w:p w14:paraId="7F047094" w14:textId="77777777" w:rsidR="00FD556F" w:rsidRPr="00655D56" w:rsidRDefault="00FD556F" w:rsidP="00655D56">
            <w:pPr>
              <w:rPr>
                <w:rFonts w:cs="Arial"/>
                <w:b/>
                <w:sz w:val="20"/>
              </w:rPr>
            </w:pPr>
          </w:p>
          <w:p w14:paraId="685FD37A" w14:textId="77777777" w:rsidR="00FD556F" w:rsidRPr="00655D56" w:rsidRDefault="00FD556F" w:rsidP="00655D56">
            <w:pPr>
              <w:rPr>
                <w:rFonts w:cs="Arial"/>
                <w:b/>
                <w:sz w:val="20"/>
              </w:rPr>
            </w:pPr>
            <w:r w:rsidRPr="00655D56">
              <w:rPr>
                <w:rFonts w:cs="Arial"/>
                <w:b/>
                <w:sz w:val="20"/>
              </w:rPr>
              <w:t>Signed</w:t>
            </w:r>
          </w:p>
        </w:tc>
        <w:tc>
          <w:tcPr>
            <w:tcW w:w="6392" w:type="dxa"/>
            <w:shd w:val="clear" w:color="auto" w:fill="auto"/>
          </w:tcPr>
          <w:p w14:paraId="3F40D6F2" w14:textId="77777777" w:rsidR="00FD556F" w:rsidRPr="00655D56" w:rsidRDefault="00FD556F" w:rsidP="00655D56">
            <w:pPr>
              <w:rPr>
                <w:rFonts w:cs="Arial"/>
                <w:sz w:val="20"/>
              </w:rPr>
            </w:pPr>
          </w:p>
          <w:p w14:paraId="3582E3C5" w14:textId="77777777" w:rsidR="00FD556F" w:rsidRPr="00655D56" w:rsidRDefault="00FD556F" w:rsidP="00655D56">
            <w:pPr>
              <w:rPr>
                <w:rFonts w:cs="Arial"/>
                <w:sz w:val="20"/>
              </w:rPr>
            </w:pPr>
          </w:p>
          <w:p w14:paraId="7968DEF2" w14:textId="77777777" w:rsidR="00FD556F" w:rsidRPr="00655D56" w:rsidRDefault="00FD556F" w:rsidP="00655D56">
            <w:pPr>
              <w:rPr>
                <w:rFonts w:cs="Arial"/>
                <w:sz w:val="20"/>
              </w:rPr>
            </w:pPr>
          </w:p>
        </w:tc>
        <w:tc>
          <w:tcPr>
            <w:tcW w:w="801" w:type="dxa"/>
            <w:shd w:val="clear" w:color="auto" w:fill="auto"/>
          </w:tcPr>
          <w:p w14:paraId="473DD6B6" w14:textId="77777777" w:rsidR="00FD556F" w:rsidRPr="00655D56" w:rsidRDefault="00FD556F" w:rsidP="00655D56">
            <w:pPr>
              <w:rPr>
                <w:rFonts w:cs="Arial"/>
                <w:b/>
                <w:sz w:val="20"/>
              </w:rPr>
            </w:pPr>
          </w:p>
          <w:p w14:paraId="2A62D411" w14:textId="77777777" w:rsidR="00FD556F" w:rsidRPr="00655D56" w:rsidRDefault="00FD556F" w:rsidP="00655D56">
            <w:pPr>
              <w:rPr>
                <w:rFonts w:cs="Arial"/>
                <w:b/>
                <w:sz w:val="20"/>
              </w:rPr>
            </w:pPr>
            <w:r w:rsidRPr="00655D56">
              <w:rPr>
                <w:rFonts w:cs="Arial"/>
                <w:b/>
                <w:sz w:val="20"/>
              </w:rPr>
              <w:t>Date:</w:t>
            </w:r>
          </w:p>
        </w:tc>
        <w:tc>
          <w:tcPr>
            <w:tcW w:w="6066" w:type="dxa"/>
            <w:shd w:val="clear" w:color="auto" w:fill="auto"/>
          </w:tcPr>
          <w:p w14:paraId="2C6E62C0" w14:textId="77777777" w:rsidR="00FD556F" w:rsidRPr="00655D56" w:rsidRDefault="00FD556F" w:rsidP="00655D56">
            <w:pPr>
              <w:rPr>
                <w:rFonts w:cs="Arial"/>
                <w:sz w:val="20"/>
              </w:rPr>
            </w:pPr>
          </w:p>
        </w:tc>
      </w:tr>
    </w:tbl>
    <w:p w14:paraId="21189E9F" w14:textId="77777777" w:rsidR="00FD556F" w:rsidRDefault="00FD556F" w:rsidP="00FD556F">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D556F" w14:paraId="1DE86510" w14:textId="77777777" w:rsidTr="00655D56">
        <w:tc>
          <w:tcPr>
            <w:tcW w:w="15408" w:type="dxa"/>
            <w:tcBorders>
              <w:top w:val="nil"/>
              <w:left w:val="nil"/>
              <w:bottom w:val="nil"/>
              <w:right w:val="nil"/>
            </w:tcBorders>
            <w:shd w:val="clear" w:color="auto" w:fill="auto"/>
          </w:tcPr>
          <w:p w14:paraId="488A0A02" w14:textId="77777777" w:rsidR="00FD556F" w:rsidRPr="00655D56" w:rsidRDefault="00FD556F" w:rsidP="00655D56">
            <w:pPr>
              <w:rPr>
                <w:rFonts w:cs="Arial"/>
                <w:sz w:val="20"/>
              </w:rPr>
            </w:pPr>
            <w:r w:rsidRPr="00655D56">
              <w:rPr>
                <w:rFonts w:cs="Arial"/>
                <w:sz w:val="20"/>
              </w:rPr>
              <w:t xml:space="preserve">Please return this form to: Alison Marlow (Trust Secretary) (Alison.Marlow@mkuh.nhs.uk) </w:t>
            </w:r>
          </w:p>
          <w:p w14:paraId="72AEDD2B" w14:textId="77777777" w:rsidR="00FD556F" w:rsidRPr="00655D56" w:rsidRDefault="00FD556F" w:rsidP="00655D56">
            <w:pPr>
              <w:rPr>
                <w:rFonts w:cs="Arial"/>
                <w:sz w:val="20"/>
              </w:rPr>
            </w:pPr>
          </w:p>
          <w:p w14:paraId="3967B0C9" w14:textId="77777777" w:rsidR="00FD556F" w:rsidRPr="00655D56" w:rsidRDefault="00FD556F" w:rsidP="00655D56">
            <w:pPr>
              <w:rPr>
                <w:rFonts w:cs="Arial"/>
                <w:sz w:val="20"/>
              </w:rPr>
            </w:pPr>
          </w:p>
          <w:p w14:paraId="59F5D3BA" w14:textId="77777777" w:rsidR="00FD556F" w:rsidRPr="00655D56" w:rsidRDefault="00FD556F" w:rsidP="00655D56">
            <w:pPr>
              <w:rPr>
                <w:rFonts w:cs="Arial"/>
                <w:sz w:val="20"/>
              </w:rPr>
            </w:pPr>
          </w:p>
          <w:p w14:paraId="46C87610" w14:textId="77777777" w:rsidR="00FD556F" w:rsidRPr="00655D56" w:rsidRDefault="00FD556F" w:rsidP="00655D56">
            <w:pPr>
              <w:rPr>
                <w:rFonts w:cs="Arial"/>
                <w:sz w:val="20"/>
              </w:rPr>
            </w:pPr>
          </w:p>
          <w:p w14:paraId="13662872" w14:textId="77777777" w:rsidR="00FD556F" w:rsidRPr="00655D56" w:rsidRDefault="00FD556F" w:rsidP="00655D56">
            <w:pPr>
              <w:rPr>
                <w:rFonts w:cs="Arial"/>
                <w:sz w:val="20"/>
              </w:rPr>
            </w:pPr>
          </w:p>
          <w:p w14:paraId="512A4EB7" w14:textId="77777777" w:rsidR="00FD556F" w:rsidRPr="00655D56" w:rsidRDefault="00FD556F" w:rsidP="00655D56">
            <w:pPr>
              <w:rPr>
                <w:rFonts w:cs="Arial"/>
                <w:sz w:val="20"/>
              </w:rPr>
            </w:pPr>
          </w:p>
          <w:p w14:paraId="5F1AB040" w14:textId="77777777" w:rsidR="00FD556F" w:rsidRPr="00655D56" w:rsidRDefault="00FD556F" w:rsidP="00655D56">
            <w:pPr>
              <w:rPr>
                <w:rFonts w:cs="Arial"/>
                <w:sz w:val="20"/>
              </w:rPr>
            </w:pPr>
          </w:p>
        </w:tc>
      </w:tr>
    </w:tbl>
    <w:p w14:paraId="7779DA2C" w14:textId="77777777" w:rsidR="00FD556F" w:rsidRPr="001906E7" w:rsidRDefault="00FD556F" w:rsidP="00FD556F">
      <w:pPr>
        <w:jc w:val="center"/>
        <w:rPr>
          <w:rFonts w:cs="Arial"/>
          <w:b/>
          <w:sz w:val="20"/>
        </w:rPr>
      </w:pPr>
      <w:r w:rsidRPr="001906E7">
        <w:rPr>
          <w:rFonts w:cs="Arial"/>
          <w:b/>
          <w:sz w:val="20"/>
        </w:rPr>
        <w:t>GUIDANCE NOTES – FOR EXAMPLE</w:t>
      </w:r>
    </w:p>
    <w:p w14:paraId="18B3AF24" w14:textId="77777777" w:rsidR="00FD556F" w:rsidRDefault="00FD556F" w:rsidP="00FD556F">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11174"/>
      </w:tblGrid>
      <w:tr w:rsidR="00FD556F" w14:paraId="55F6B8F4" w14:textId="77777777" w:rsidTr="00655D56">
        <w:tc>
          <w:tcPr>
            <w:tcW w:w="3798" w:type="dxa"/>
            <w:shd w:val="clear" w:color="auto" w:fill="auto"/>
          </w:tcPr>
          <w:p w14:paraId="4052B3F2" w14:textId="77777777" w:rsidR="00FD556F" w:rsidRPr="00655D56" w:rsidRDefault="00FD556F" w:rsidP="00655D56">
            <w:pPr>
              <w:rPr>
                <w:rFonts w:cs="Arial"/>
                <w:b/>
                <w:sz w:val="20"/>
              </w:rPr>
            </w:pPr>
          </w:p>
          <w:p w14:paraId="3FCE29C6" w14:textId="77777777" w:rsidR="00FD556F" w:rsidRPr="00655D56" w:rsidRDefault="00FD556F" w:rsidP="00655D56">
            <w:pPr>
              <w:rPr>
                <w:rFonts w:cs="Arial"/>
                <w:b/>
                <w:sz w:val="20"/>
              </w:rPr>
            </w:pPr>
            <w:r w:rsidRPr="00655D56">
              <w:rPr>
                <w:rFonts w:cs="Arial"/>
                <w:b/>
                <w:sz w:val="20"/>
              </w:rPr>
              <w:t>Name &amp; Role</w:t>
            </w:r>
          </w:p>
        </w:tc>
        <w:tc>
          <w:tcPr>
            <w:tcW w:w="11610" w:type="dxa"/>
            <w:shd w:val="clear" w:color="auto" w:fill="auto"/>
          </w:tcPr>
          <w:p w14:paraId="6325691E" w14:textId="77777777" w:rsidR="00FD556F" w:rsidRPr="00655D56" w:rsidRDefault="00FD556F" w:rsidP="00655D56">
            <w:pPr>
              <w:rPr>
                <w:rFonts w:cs="Arial"/>
                <w:sz w:val="20"/>
              </w:rPr>
            </w:pPr>
          </w:p>
          <w:p w14:paraId="2D3E9C16" w14:textId="77777777" w:rsidR="00FD556F" w:rsidRPr="00655D56" w:rsidRDefault="00FD556F" w:rsidP="00655D56">
            <w:pPr>
              <w:rPr>
                <w:rFonts w:cs="Arial"/>
                <w:sz w:val="20"/>
              </w:rPr>
            </w:pPr>
            <w:r w:rsidRPr="00655D56">
              <w:rPr>
                <w:rFonts w:cs="Arial"/>
                <w:sz w:val="20"/>
              </w:rPr>
              <w:t>Insert your name and your position/role in relation to Milton Keynes University NHS Foundation Trust</w:t>
            </w:r>
          </w:p>
        </w:tc>
      </w:tr>
      <w:tr w:rsidR="00FD556F" w14:paraId="72624825" w14:textId="77777777" w:rsidTr="00655D56">
        <w:tc>
          <w:tcPr>
            <w:tcW w:w="3798" w:type="dxa"/>
            <w:shd w:val="clear" w:color="auto" w:fill="auto"/>
          </w:tcPr>
          <w:p w14:paraId="752254FC" w14:textId="77777777" w:rsidR="00FD556F" w:rsidRPr="00655D56" w:rsidRDefault="00FD556F" w:rsidP="00655D56">
            <w:pPr>
              <w:rPr>
                <w:rFonts w:cs="Arial"/>
                <w:b/>
                <w:sz w:val="20"/>
              </w:rPr>
            </w:pPr>
          </w:p>
          <w:p w14:paraId="41233A6A" w14:textId="77777777" w:rsidR="00FD556F" w:rsidRPr="00655D56" w:rsidRDefault="00FD556F" w:rsidP="00655D56">
            <w:pPr>
              <w:rPr>
                <w:rFonts w:cs="Arial"/>
                <w:b/>
                <w:sz w:val="20"/>
              </w:rPr>
            </w:pPr>
            <w:r w:rsidRPr="00655D56">
              <w:rPr>
                <w:rFonts w:cs="Arial"/>
                <w:b/>
                <w:sz w:val="20"/>
              </w:rPr>
              <w:t>Description of Interest</w:t>
            </w:r>
          </w:p>
        </w:tc>
        <w:tc>
          <w:tcPr>
            <w:tcW w:w="11610" w:type="dxa"/>
            <w:shd w:val="clear" w:color="auto" w:fill="auto"/>
          </w:tcPr>
          <w:p w14:paraId="7F84B983" w14:textId="77777777" w:rsidR="00FD556F" w:rsidRPr="00655D56" w:rsidRDefault="00FD556F" w:rsidP="00655D56">
            <w:pPr>
              <w:rPr>
                <w:rFonts w:cs="Arial"/>
                <w:sz w:val="20"/>
              </w:rPr>
            </w:pPr>
          </w:p>
          <w:p w14:paraId="21CDE1F5" w14:textId="77777777" w:rsidR="00FD556F" w:rsidRPr="00655D56" w:rsidRDefault="00FD556F" w:rsidP="00655D56">
            <w:pPr>
              <w:rPr>
                <w:rFonts w:cs="Arial"/>
                <w:sz w:val="20"/>
              </w:rPr>
            </w:pPr>
            <w:r w:rsidRPr="00655D56">
              <w:rPr>
                <w:rFonts w:cs="Arial"/>
                <w:sz w:val="20"/>
              </w:rPr>
              <w:t xml:space="preserve">Provide a description of the interest that is being declared.  This should contain enough information to be meaningful.  This is, the information should enable a reasonable person with no prior knowledge should be able to read this and understand the nature of the interest. </w:t>
            </w:r>
          </w:p>
        </w:tc>
      </w:tr>
      <w:tr w:rsidR="00FD556F" w14:paraId="3C95697D" w14:textId="77777777" w:rsidTr="00655D56">
        <w:tc>
          <w:tcPr>
            <w:tcW w:w="3798" w:type="dxa"/>
            <w:shd w:val="clear" w:color="auto" w:fill="auto"/>
          </w:tcPr>
          <w:p w14:paraId="3F76B2F8" w14:textId="77777777" w:rsidR="00FD556F" w:rsidRPr="00655D56" w:rsidRDefault="00FD556F" w:rsidP="00655D56">
            <w:pPr>
              <w:rPr>
                <w:rFonts w:cs="Arial"/>
                <w:b/>
                <w:sz w:val="20"/>
              </w:rPr>
            </w:pPr>
          </w:p>
          <w:p w14:paraId="47BCB3ED" w14:textId="77777777" w:rsidR="00FD556F" w:rsidRPr="00655D56" w:rsidRDefault="00FD556F" w:rsidP="00655D56">
            <w:pPr>
              <w:rPr>
                <w:rFonts w:cs="Arial"/>
                <w:b/>
                <w:sz w:val="20"/>
              </w:rPr>
            </w:pPr>
            <w:r w:rsidRPr="00655D56">
              <w:rPr>
                <w:rFonts w:cs="Arial"/>
                <w:b/>
                <w:sz w:val="20"/>
              </w:rPr>
              <w:t>Financial Interests</w:t>
            </w:r>
          </w:p>
        </w:tc>
        <w:tc>
          <w:tcPr>
            <w:tcW w:w="11610" w:type="dxa"/>
            <w:shd w:val="clear" w:color="auto" w:fill="auto"/>
          </w:tcPr>
          <w:p w14:paraId="2D4F7127" w14:textId="77777777" w:rsidR="00FD556F" w:rsidRPr="00655D56" w:rsidRDefault="00FD556F" w:rsidP="00655D56">
            <w:pPr>
              <w:rPr>
                <w:rFonts w:cs="Arial"/>
                <w:sz w:val="20"/>
              </w:rPr>
            </w:pPr>
          </w:p>
          <w:p w14:paraId="5BB4A7C7" w14:textId="77777777" w:rsidR="00FD556F" w:rsidRPr="00655D56" w:rsidRDefault="00FD556F" w:rsidP="00655D56">
            <w:pPr>
              <w:rPr>
                <w:rFonts w:cs="Arial"/>
                <w:sz w:val="20"/>
              </w:rPr>
            </w:pPr>
            <w:r w:rsidRPr="00655D56">
              <w:rPr>
                <w:rFonts w:cs="Arial"/>
                <w:sz w:val="20"/>
              </w:rPr>
              <w:t xml:space="preserve">This is where an individual may get direct financial benefits from the consequences of a decision they are involved in make. </w:t>
            </w:r>
          </w:p>
        </w:tc>
      </w:tr>
      <w:tr w:rsidR="00FD556F" w14:paraId="44949F8F" w14:textId="77777777" w:rsidTr="00655D56">
        <w:tc>
          <w:tcPr>
            <w:tcW w:w="3798" w:type="dxa"/>
            <w:shd w:val="clear" w:color="auto" w:fill="auto"/>
          </w:tcPr>
          <w:p w14:paraId="4AFCC557" w14:textId="77777777" w:rsidR="00FD556F" w:rsidRPr="00655D56" w:rsidRDefault="00FD556F" w:rsidP="00655D56">
            <w:pPr>
              <w:rPr>
                <w:rFonts w:cs="Arial"/>
                <w:b/>
                <w:sz w:val="20"/>
              </w:rPr>
            </w:pPr>
          </w:p>
          <w:p w14:paraId="5E2B67C8" w14:textId="77777777" w:rsidR="00FD556F" w:rsidRPr="00655D56" w:rsidRDefault="00FD556F" w:rsidP="00655D56">
            <w:pPr>
              <w:rPr>
                <w:rFonts w:cs="Arial"/>
                <w:b/>
                <w:sz w:val="20"/>
              </w:rPr>
            </w:pPr>
            <w:r w:rsidRPr="00655D56">
              <w:rPr>
                <w:rFonts w:cs="Arial"/>
                <w:b/>
                <w:sz w:val="20"/>
              </w:rPr>
              <w:t>Non-Financial Professional Interests</w:t>
            </w:r>
          </w:p>
        </w:tc>
        <w:tc>
          <w:tcPr>
            <w:tcW w:w="11610" w:type="dxa"/>
            <w:shd w:val="clear" w:color="auto" w:fill="auto"/>
          </w:tcPr>
          <w:p w14:paraId="423940F1" w14:textId="77777777" w:rsidR="00FD556F" w:rsidRPr="00655D56" w:rsidRDefault="00FD556F" w:rsidP="00655D56">
            <w:pPr>
              <w:rPr>
                <w:rFonts w:cs="Arial"/>
                <w:sz w:val="20"/>
              </w:rPr>
            </w:pPr>
          </w:p>
          <w:p w14:paraId="297D3CDC" w14:textId="77777777" w:rsidR="00FD556F" w:rsidRPr="00655D56" w:rsidRDefault="00FD556F" w:rsidP="00655D56">
            <w:pPr>
              <w:rPr>
                <w:rFonts w:cs="Arial"/>
                <w:sz w:val="20"/>
              </w:rPr>
            </w:pPr>
            <w:r w:rsidRPr="00655D56">
              <w:rPr>
                <w:rFonts w:cs="Arial"/>
                <w:sz w:val="20"/>
              </w:rPr>
              <w:t>This is where an individual may obtain a non-financial professional benefit from the consequences of a decision they are involved in making, such as increasing their professional reputation or status or promoting their professional career.</w:t>
            </w:r>
          </w:p>
        </w:tc>
      </w:tr>
      <w:tr w:rsidR="00FD556F" w14:paraId="05ED7C4A" w14:textId="77777777" w:rsidTr="00655D56">
        <w:tc>
          <w:tcPr>
            <w:tcW w:w="3798" w:type="dxa"/>
            <w:shd w:val="clear" w:color="auto" w:fill="auto"/>
          </w:tcPr>
          <w:p w14:paraId="14BA1069" w14:textId="77777777" w:rsidR="00FD556F" w:rsidRPr="00655D56" w:rsidRDefault="00FD556F" w:rsidP="00655D56">
            <w:pPr>
              <w:rPr>
                <w:rFonts w:cs="Arial"/>
                <w:b/>
                <w:sz w:val="20"/>
              </w:rPr>
            </w:pPr>
          </w:p>
          <w:p w14:paraId="41144F5B" w14:textId="77777777" w:rsidR="00FD556F" w:rsidRPr="00655D56" w:rsidRDefault="00FD556F" w:rsidP="00655D56">
            <w:pPr>
              <w:rPr>
                <w:rFonts w:cs="Arial"/>
                <w:b/>
                <w:sz w:val="20"/>
              </w:rPr>
            </w:pPr>
            <w:r w:rsidRPr="00655D56">
              <w:rPr>
                <w:rFonts w:cs="Arial"/>
                <w:b/>
                <w:sz w:val="20"/>
              </w:rPr>
              <w:t>Non-Financial Personal Interests</w:t>
            </w:r>
          </w:p>
        </w:tc>
        <w:tc>
          <w:tcPr>
            <w:tcW w:w="11610" w:type="dxa"/>
            <w:shd w:val="clear" w:color="auto" w:fill="auto"/>
          </w:tcPr>
          <w:p w14:paraId="43352D46" w14:textId="77777777" w:rsidR="00FD556F" w:rsidRPr="00655D56" w:rsidRDefault="00FD556F" w:rsidP="00655D56">
            <w:pPr>
              <w:rPr>
                <w:rFonts w:cs="Arial"/>
                <w:sz w:val="20"/>
              </w:rPr>
            </w:pPr>
          </w:p>
          <w:p w14:paraId="6A16C0C0" w14:textId="77777777" w:rsidR="00FD556F" w:rsidRPr="00655D56" w:rsidRDefault="00FD556F" w:rsidP="00655D56">
            <w:pPr>
              <w:rPr>
                <w:rFonts w:cs="Arial"/>
                <w:sz w:val="20"/>
              </w:rPr>
            </w:pPr>
            <w:r w:rsidRPr="00655D56">
              <w:rPr>
                <w:rFonts w:cs="Arial"/>
                <w:sz w:val="20"/>
              </w:rPr>
              <w:t>This is where an individual may benefit personally in ways which are not directly linked to their professional career and do not give rise to a direct financial benefit, because of decisions they are involved in making in their professional career.</w:t>
            </w:r>
          </w:p>
        </w:tc>
      </w:tr>
      <w:tr w:rsidR="00FD556F" w14:paraId="5062E943" w14:textId="77777777" w:rsidTr="00655D56">
        <w:tc>
          <w:tcPr>
            <w:tcW w:w="3798" w:type="dxa"/>
            <w:shd w:val="clear" w:color="auto" w:fill="auto"/>
          </w:tcPr>
          <w:p w14:paraId="02C5E400" w14:textId="77777777" w:rsidR="00FD556F" w:rsidRPr="00655D56" w:rsidRDefault="00FD556F" w:rsidP="00655D56">
            <w:pPr>
              <w:rPr>
                <w:rFonts w:cs="Arial"/>
                <w:b/>
                <w:sz w:val="20"/>
              </w:rPr>
            </w:pPr>
          </w:p>
          <w:p w14:paraId="7CC8818E" w14:textId="77777777" w:rsidR="00FD556F" w:rsidRPr="00655D56" w:rsidRDefault="00FD556F" w:rsidP="00655D56">
            <w:pPr>
              <w:rPr>
                <w:rFonts w:cs="Arial"/>
                <w:b/>
                <w:sz w:val="20"/>
              </w:rPr>
            </w:pPr>
            <w:r w:rsidRPr="00655D56">
              <w:rPr>
                <w:rFonts w:cs="Arial"/>
                <w:b/>
                <w:sz w:val="20"/>
              </w:rPr>
              <w:t>Indirect Interests</w:t>
            </w:r>
          </w:p>
        </w:tc>
        <w:tc>
          <w:tcPr>
            <w:tcW w:w="11610" w:type="dxa"/>
            <w:shd w:val="clear" w:color="auto" w:fill="auto"/>
          </w:tcPr>
          <w:p w14:paraId="331F0F36" w14:textId="77777777" w:rsidR="00FD556F" w:rsidRPr="00655D56" w:rsidRDefault="00FD556F" w:rsidP="00655D56">
            <w:pPr>
              <w:rPr>
                <w:rFonts w:cs="Arial"/>
                <w:sz w:val="20"/>
              </w:rPr>
            </w:pPr>
          </w:p>
          <w:p w14:paraId="4997674E" w14:textId="77777777" w:rsidR="00FD556F" w:rsidRPr="00655D56" w:rsidRDefault="00FD556F" w:rsidP="00655D56">
            <w:pPr>
              <w:rPr>
                <w:rFonts w:cs="Arial"/>
                <w:sz w:val="20"/>
              </w:rPr>
            </w:pPr>
            <w:r w:rsidRPr="00655D56">
              <w:rPr>
                <w:rFonts w:cs="Arial"/>
                <w:sz w:val="20"/>
              </w:rPr>
              <w:t xml:space="preserve">This is where an individual has a close association with another individual who has a financial interest, a non-financial professional interest or a non-financial personal interest who would stand to benefit from a decision they are involved in making. </w:t>
            </w:r>
          </w:p>
        </w:tc>
      </w:tr>
      <w:tr w:rsidR="00FD556F" w14:paraId="6BA54152" w14:textId="77777777" w:rsidTr="00655D56">
        <w:tc>
          <w:tcPr>
            <w:tcW w:w="3798" w:type="dxa"/>
            <w:shd w:val="clear" w:color="auto" w:fill="auto"/>
          </w:tcPr>
          <w:p w14:paraId="7D9B8594" w14:textId="77777777" w:rsidR="00FD556F" w:rsidRPr="00655D56" w:rsidRDefault="00FD556F" w:rsidP="00655D56">
            <w:pPr>
              <w:rPr>
                <w:rFonts w:cs="Arial"/>
                <w:b/>
                <w:sz w:val="20"/>
              </w:rPr>
            </w:pPr>
          </w:p>
          <w:p w14:paraId="52608197" w14:textId="77777777" w:rsidR="00FD556F" w:rsidRPr="00655D56" w:rsidRDefault="00FD556F" w:rsidP="00655D56">
            <w:pPr>
              <w:rPr>
                <w:rFonts w:cs="Arial"/>
                <w:b/>
                <w:sz w:val="20"/>
              </w:rPr>
            </w:pPr>
            <w:r w:rsidRPr="00655D56">
              <w:rPr>
                <w:rFonts w:cs="Arial"/>
                <w:b/>
                <w:sz w:val="20"/>
              </w:rPr>
              <w:t>Nil Return</w:t>
            </w:r>
          </w:p>
        </w:tc>
        <w:tc>
          <w:tcPr>
            <w:tcW w:w="11610" w:type="dxa"/>
            <w:shd w:val="clear" w:color="auto" w:fill="auto"/>
          </w:tcPr>
          <w:p w14:paraId="5B585D63" w14:textId="77777777" w:rsidR="00FD556F" w:rsidRPr="00655D56" w:rsidRDefault="00FD556F" w:rsidP="00655D56">
            <w:pPr>
              <w:rPr>
                <w:rFonts w:cs="Arial"/>
                <w:sz w:val="20"/>
              </w:rPr>
            </w:pPr>
          </w:p>
          <w:p w14:paraId="68038F81" w14:textId="77777777" w:rsidR="00FD556F" w:rsidRPr="00655D56" w:rsidRDefault="00FD556F" w:rsidP="00655D56">
            <w:pPr>
              <w:rPr>
                <w:rFonts w:cs="Arial"/>
                <w:sz w:val="20"/>
              </w:rPr>
            </w:pPr>
            <w:r w:rsidRPr="00655D56">
              <w:rPr>
                <w:rFonts w:cs="Arial"/>
                <w:sz w:val="20"/>
              </w:rPr>
              <w:t>All decision making staff are required to make a return.  If there is nothing to declare on your return, please indicate so in the Nil Return column.</w:t>
            </w:r>
          </w:p>
        </w:tc>
      </w:tr>
    </w:tbl>
    <w:p w14:paraId="3DC7D17D" w14:textId="77777777" w:rsidR="00FD556F" w:rsidRDefault="00FD556F" w:rsidP="00FD556F">
      <w:pPr>
        <w:rPr>
          <w:rFonts w:cs="Arial"/>
          <w:sz w:val="20"/>
        </w:rPr>
      </w:pPr>
    </w:p>
    <w:p w14:paraId="35BC7510" w14:textId="77777777" w:rsidR="00FD556F" w:rsidRDefault="00FD556F" w:rsidP="00FD556F"/>
    <w:p w14:paraId="19E3B9B0" w14:textId="77777777" w:rsidR="00FD556F" w:rsidRPr="00230F8D" w:rsidRDefault="00FD556F" w:rsidP="006A5975">
      <w:pPr>
        <w:rPr>
          <w:rFonts w:cs="Arial"/>
          <w:b/>
          <w:sz w:val="24"/>
          <w:szCs w:val="24"/>
        </w:rPr>
      </w:pPr>
    </w:p>
    <w:sectPr w:rsidR="00FD556F" w:rsidRPr="00230F8D" w:rsidSect="00FD556F">
      <w:pgSz w:w="16840" w:h="11907" w:orient="landscape" w:code="9"/>
      <w:pgMar w:top="709" w:right="1394" w:bottom="709" w:left="567" w:header="289" w:footer="7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BA31" w14:textId="77777777" w:rsidR="008F0383" w:rsidRDefault="008F0383" w:rsidP="00A11000">
      <w:r>
        <w:separator/>
      </w:r>
    </w:p>
  </w:endnote>
  <w:endnote w:type="continuationSeparator" w:id="0">
    <w:p w14:paraId="3A235A41" w14:textId="77777777" w:rsidR="008F0383" w:rsidRDefault="008F0383" w:rsidP="00A1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3F6E" w14:textId="4D8D8DD1" w:rsidR="00167F75" w:rsidRPr="003031BA" w:rsidRDefault="00167F75" w:rsidP="00A072F9">
    <w:pPr>
      <w:tabs>
        <w:tab w:val="center" w:pos="5387"/>
        <w:tab w:val="right" w:pos="10915"/>
      </w:tabs>
      <w:ind w:hanging="284"/>
      <w:rPr>
        <w:color w:val="FF0000"/>
      </w:rPr>
    </w:pPr>
    <w:r w:rsidRPr="00D27493">
      <w:rPr>
        <w:rFonts w:cs="Arial"/>
        <w:snapToGrid w:val="0"/>
        <w:sz w:val="20"/>
      </w:rPr>
      <w:t>Unique Identifier:</w:t>
    </w:r>
    <w:r w:rsidRPr="00D27493">
      <w:rPr>
        <w:rFonts w:eastAsia="MS PGothic" w:cs="Arial"/>
        <w:b/>
        <w:bCs/>
        <w:color w:val="FF0000"/>
        <w:sz w:val="20"/>
      </w:rPr>
      <w:t xml:space="preserve"> </w:t>
    </w:r>
    <w:r w:rsidR="004B4BE5" w:rsidRPr="004B4BE5">
      <w:rPr>
        <w:rFonts w:eastAsia="MS PGothic" w:cs="Arial"/>
        <w:sz w:val="20"/>
      </w:rPr>
      <w:t>FIN/GL/3</w:t>
    </w:r>
    <w:r w:rsidRPr="00167F75">
      <w:rPr>
        <w:sz w:val="20"/>
      </w:rPr>
      <w:tab/>
    </w:r>
    <w:r w:rsidRPr="00D27493">
      <w:rPr>
        <w:snapToGrid w:val="0"/>
        <w:sz w:val="20"/>
      </w:rPr>
      <w:t xml:space="preserve">Version: </w:t>
    </w:r>
    <w:r w:rsidR="00A072F9">
      <w:rPr>
        <w:snapToGrid w:val="0"/>
        <w:sz w:val="20"/>
      </w:rPr>
      <w:t>5</w:t>
    </w:r>
    <w:r w:rsidRPr="00167F75">
      <w:rPr>
        <w:sz w:val="20"/>
      </w:rPr>
      <w:tab/>
    </w:r>
    <w:r w:rsidRPr="00D27493">
      <w:rPr>
        <w:snapToGrid w:val="0"/>
        <w:sz w:val="20"/>
      </w:rPr>
      <w:t xml:space="preserve">Review date: </w:t>
    </w:r>
    <w:r w:rsidR="003063D0">
      <w:rPr>
        <w:snapToGrid w:val="0"/>
        <w:sz w:val="20"/>
      </w:rPr>
      <w:t>November 2023</w:t>
    </w:r>
    <w:r>
      <w:rPr>
        <w:rFonts w:eastAsia="MS PGothic"/>
        <w:b/>
        <w:bCs/>
        <w:color w:val="FF0000"/>
        <w:sz w:val="20"/>
      </w:rPr>
      <w:tab/>
    </w:r>
    <w:r w:rsidRPr="00ED04C5">
      <w:rPr>
        <w:sz w:val="20"/>
      </w:rPr>
      <w:fldChar w:fldCharType="begin"/>
    </w:r>
    <w:r w:rsidRPr="00ED04C5">
      <w:rPr>
        <w:sz w:val="20"/>
      </w:rPr>
      <w:instrText xml:space="preserve"> PAGE   \* MERGEFORMAT </w:instrText>
    </w:r>
    <w:r w:rsidRPr="00ED04C5">
      <w:rPr>
        <w:sz w:val="20"/>
      </w:rPr>
      <w:fldChar w:fldCharType="separate"/>
    </w:r>
    <w:r w:rsidR="00331B89">
      <w:rPr>
        <w:noProof/>
        <w:sz w:val="20"/>
      </w:rPr>
      <w:t>2</w:t>
    </w:r>
    <w:r w:rsidRPr="00ED04C5">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8922" w14:textId="77777777" w:rsidR="009108D3" w:rsidRDefault="00C7641D" w:rsidP="00C7641D">
    <w:pPr>
      <w:framePr w:hSpace="180" w:wrap="around" w:vAnchor="text" w:hAnchor="margin" w:y="-33"/>
      <w:widowControl w:val="0"/>
      <w:autoSpaceDE w:val="0"/>
      <w:autoSpaceDN w:val="0"/>
      <w:adjustRightInd w:val="0"/>
      <w:rPr>
        <w:rFonts w:eastAsia="MS PGothic" w:cs="Arial"/>
        <w:bCs/>
        <w:color w:val="FF0000"/>
        <w:szCs w:val="28"/>
      </w:rPr>
    </w:pPr>
    <w:r w:rsidRPr="003031BA">
      <w:rPr>
        <w:rFonts w:eastAsia="MS PGothic" w:cs="Arial"/>
        <w:b/>
        <w:bCs/>
        <w:color w:val="FF0000"/>
        <w:szCs w:val="28"/>
      </w:rPr>
      <w:t>Insert title as above</w:t>
    </w:r>
    <w:r w:rsidR="009108D3">
      <w:rPr>
        <w:rFonts w:eastAsia="MS PGothic" w:cs="Arial"/>
        <w:b/>
        <w:bCs/>
        <w:color w:val="FF0000"/>
        <w:szCs w:val="28"/>
      </w:rPr>
      <w:t>:</w:t>
    </w:r>
    <w:r>
      <w:rPr>
        <w:rFonts w:eastAsia="MS PGothic" w:cs="Arial"/>
        <w:bCs/>
        <w:color w:val="000000"/>
        <w:szCs w:val="28"/>
      </w:rPr>
      <w:t xml:space="preserve"> </w:t>
    </w:r>
    <w:r>
      <w:rPr>
        <w:rFonts w:eastAsia="MS PGothic" w:cs="Arial"/>
        <w:bCs/>
        <w:color w:val="000000"/>
        <w:szCs w:val="28"/>
      </w:rPr>
      <w:tab/>
    </w:r>
    <w:r>
      <w:rPr>
        <w:rFonts w:eastAsia="MS PGothic" w:cs="Arial"/>
        <w:bCs/>
        <w:color w:val="000000"/>
        <w:szCs w:val="28"/>
      </w:rPr>
      <w:tab/>
    </w:r>
    <w:r>
      <w:rPr>
        <w:rFonts w:eastAsia="MS PGothic" w:cs="Arial"/>
        <w:bCs/>
        <w:color w:val="000000"/>
        <w:szCs w:val="28"/>
      </w:rPr>
      <w:tab/>
    </w:r>
    <w:r>
      <w:rPr>
        <w:rFonts w:eastAsia="MS PGothic" w:cs="Arial"/>
        <w:bCs/>
        <w:color w:val="000000"/>
        <w:szCs w:val="28"/>
      </w:rPr>
      <w:tab/>
      <w:t xml:space="preserve"> </w:t>
    </w:r>
    <w:r>
      <w:rPr>
        <w:rFonts w:eastAsia="MS PGothic" w:cs="Arial"/>
        <w:bCs/>
        <w:color w:val="000000"/>
        <w:szCs w:val="28"/>
      </w:rPr>
      <w:tab/>
    </w:r>
    <w:r>
      <w:rPr>
        <w:rFonts w:eastAsia="MS PGothic" w:cs="Arial"/>
        <w:bCs/>
        <w:color w:val="000000"/>
        <w:szCs w:val="28"/>
      </w:rPr>
      <w:tab/>
    </w:r>
    <w:r>
      <w:rPr>
        <w:rFonts w:eastAsia="MS PGothic" w:cs="Arial"/>
        <w:bCs/>
        <w:color w:val="FF0000"/>
        <w:szCs w:val="28"/>
      </w:rPr>
      <w:t xml:space="preserve">  </w:t>
    </w:r>
  </w:p>
  <w:p w14:paraId="00EBB087" w14:textId="77777777" w:rsidR="00C7641D" w:rsidRPr="00732D5B" w:rsidRDefault="00C7641D" w:rsidP="00C7641D">
    <w:pPr>
      <w:framePr w:hSpace="180" w:wrap="around" w:vAnchor="text" w:hAnchor="margin" w:y="-33"/>
      <w:widowControl w:val="0"/>
      <w:autoSpaceDE w:val="0"/>
      <w:autoSpaceDN w:val="0"/>
      <w:adjustRightInd w:val="0"/>
      <w:rPr>
        <w:rFonts w:eastAsia="MS PGothic" w:cs="Arial"/>
        <w:b/>
        <w:bCs/>
        <w:color w:val="000000"/>
        <w:szCs w:val="28"/>
      </w:rPr>
    </w:pPr>
    <w:r w:rsidRPr="003031BA">
      <w:rPr>
        <w:rFonts w:eastAsia="MS PGothic" w:cs="Arial"/>
        <w:b/>
        <w:bCs/>
        <w:color w:val="FF0000"/>
        <w:szCs w:val="28"/>
      </w:rPr>
      <w:t>Next Review Date:</w:t>
    </w:r>
    <w:r w:rsidRPr="00C14882">
      <w:rPr>
        <w:rFonts w:eastAsia="MS PGothic" w:cs="Arial"/>
        <w:b/>
        <w:bCs/>
        <w:color w:val="000000"/>
        <w:szCs w:val="28"/>
      </w:rPr>
      <w:t xml:space="preserve">  </w:t>
    </w:r>
  </w:p>
  <w:p w14:paraId="6CDFCFFB" w14:textId="64A659BF" w:rsidR="009108D3" w:rsidRPr="00732D5B" w:rsidRDefault="003063D0" w:rsidP="009108D3">
    <w:pPr>
      <w:pStyle w:val="Footer"/>
      <w:ind w:left="720"/>
      <w:jc w:val="right"/>
      <w:rPr>
        <w:rFonts w:eastAsia="MS PGothic" w:cs="Arial"/>
        <w:b/>
        <w:noProof/>
        <w:szCs w:val="28"/>
        <w:lang w:val="en-GB" w:eastAsia="en-GB"/>
      </w:rPr>
    </w:pPr>
    <w:r w:rsidRPr="00732D5B">
      <w:rPr>
        <w:rFonts w:eastAsia="MS PGothic" w:cs="Arial"/>
        <w:b/>
        <w:noProof/>
        <w:szCs w:val="28"/>
        <w:lang w:val="en-GB" w:eastAsia="en-GB"/>
      </w:rPr>
      <w:drawing>
        <wp:inline distT="0" distB="0" distL="0" distR="0" wp14:anchorId="029FC768" wp14:editId="583782EB">
          <wp:extent cx="1852930" cy="262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262255"/>
                  </a:xfrm>
                  <a:prstGeom prst="rect">
                    <a:avLst/>
                  </a:prstGeom>
                  <a:noFill/>
                  <a:ln>
                    <a:noFill/>
                  </a:ln>
                </pic:spPr>
              </pic:pic>
            </a:graphicData>
          </a:graphic>
        </wp:inline>
      </w:drawing>
    </w:r>
  </w:p>
  <w:p w14:paraId="613ABF14" w14:textId="77777777" w:rsidR="00DC2578" w:rsidRDefault="00DC2578" w:rsidP="003031BA">
    <w:pPr>
      <w:pStyle w:val="Footer"/>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A32A" w14:textId="77777777" w:rsidR="008F0383" w:rsidRDefault="008F0383" w:rsidP="00A11000">
      <w:r>
        <w:separator/>
      </w:r>
    </w:p>
  </w:footnote>
  <w:footnote w:type="continuationSeparator" w:id="0">
    <w:p w14:paraId="0DB98AB9" w14:textId="77777777" w:rsidR="008F0383" w:rsidRDefault="008F0383" w:rsidP="00A11000">
      <w:r>
        <w:continuationSeparator/>
      </w:r>
    </w:p>
  </w:footnote>
  <w:footnote w:id="1">
    <w:p w14:paraId="46B18F80" w14:textId="77777777" w:rsidR="00FF24E8" w:rsidRPr="00FD556F" w:rsidRDefault="00FF24E8" w:rsidP="00FD556F">
      <w:pPr>
        <w:autoSpaceDE w:val="0"/>
        <w:autoSpaceDN w:val="0"/>
        <w:adjustRightInd w:val="0"/>
        <w:rPr>
          <w:sz w:val="20"/>
        </w:rPr>
      </w:pPr>
      <w:r w:rsidRPr="000E533D">
        <w:rPr>
          <w:rStyle w:val="FootnoteReference"/>
        </w:rPr>
        <w:footnoteRef/>
      </w:r>
      <w:r w:rsidRPr="000E533D">
        <w:t xml:space="preserve"> </w:t>
      </w:r>
      <w:r w:rsidRPr="000E533D">
        <w:rPr>
          <w:rFonts w:ascii="Calibri" w:hAnsi="Calibri" w:cs="Calibri"/>
          <w:sz w:val="20"/>
        </w:rPr>
        <w:t>The £75 value has been selected with reference to existing industry guidance issued by the ABPI</w:t>
      </w:r>
      <w:r w:rsidRPr="000E533D">
        <w:t xml:space="preserve"> </w:t>
      </w:r>
      <w:hyperlink r:id="rId1" w:anchor="tab4734-slide" w:history="1">
        <w:r w:rsidR="00FD556F" w:rsidRPr="00FD556F">
          <w:rPr>
            <w:rStyle w:val="Hyperlink"/>
            <w:sz w:val="20"/>
          </w:rPr>
          <w:t>https://www.pmcpa.org.uk/the-code/2019-interactive-abpi-code-of-practice/clause-22-meetings-hospitality-and-sponsorship/?p=meals#tab4734-slide</w:t>
        </w:r>
      </w:hyperlink>
    </w:p>
  </w:footnote>
  <w:footnote w:id="2">
    <w:p w14:paraId="24DAF1DD" w14:textId="77777777" w:rsidR="00FD556F" w:rsidRPr="00564322" w:rsidRDefault="00FF24E8" w:rsidP="00FD556F">
      <w:pPr>
        <w:autoSpaceDE w:val="0"/>
        <w:autoSpaceDN w:val="0"/>
        <w:adjustRightInd w:val="0"/>
        <w:rPr>
          <w:sz w:val="20"/>
        </w:rPr>
      </w:pPr>
      <w:r>
        <w:rPr>
          <w:rStyle w:val="FootnoteReference"/>
        </w:rPr>
        <w:footnoteRef/>
      </w:r>
      <w:r>
        <w:t xml:space="preserve"> </w:t>
      </w:r>
      <w:r w:rsidRPr="00B82230">
        <w:rPr>
          <w:rFonts w:ascii="Calibri" w:hAnsi="Calibri" w:cs="Calibri"/>
          <w:sz w:val="20"/>
        </w:rPr>
        <w:t xml:space="preserve">Hospital Consultants are already required to provide their employer with this information by virtue of Para.3 Sch. 9 of the Terms and Conditions – Consultants (England) 2003: </w:t>
      </w:r>
      <w:hyperlink r:id="rId2" w:history="1">
        <w:r w:rsidR="00FD556F" w:rsidRPr="00564322">
          <w:rPr>
            <w:rStyle w:val="Hyperlink"/>
            <w:sz w:val="20"/>
          </w:rPr>
          <w:t>https://www.nhsemployers.org/pay-pensions-and-reward/medical-staff/consultants-and-dental-consultants/consultants-and-dental-consultants-tcs-handbook/consultant-contract-(2003)</w:t>
        </w:r>
      </w:hyperlink>
    </w:p>
    <w:p w14:paraId="7E7D8199" w14:textId="77777777" w:rsidR="00FF24E8" w:rsidRPr="00B82230" w:rsidRDefault="00FF24E8" w:rsidP="00FF24E8">
      <w:pPr>
        <w:pStyle w:val="Default"/>
        <w:spacing w:before="120"/>
        <w:rPr>
          <w:rFonts w:ascii="Calibri" w:hAnsi="Calibri" w:cs="Calibri"/>
          <w:color w:val="0000FF"/>
          <w:sz w:val="20"/>
          <w:szCs w:val="20"/>
          <w:u w:val="single"/>
        </w:rPr>
      </w:pPr>
    </w:p>
  </w:footnote>
  <w:footnote w:id="3">
    <w:p w14:paraId="2FE1D460" w14:textId="77777777" w:rsidR="00FF24E8" w:rsidRPr="00B82230" w:rsidRDefault="00FF24E8" w:rsidP="00FF24E8">
      <w:pPr>
        <w:pStyle w:val="Default"/>
        <w:rPr>
          <w:rFonts w:ascii="Calibri" w:hAnsi="Calibri" w:cs="Calibri"/>
          <w:sz w:val="20"/>
          <w:szCs w:val="20"/>
        </w:rPr>
      </w:pPr>
      <w:r>
        <w:rPr>
          <w:rStyle w:val="FootnoteReference"/>
        </w:rPr>
        <w:footnoteRef/>
      </w:r>
      <w:r>
        <w:t xml:space="preserve"> </w:t>
      </w:r>
      <w:r w:rsidRPr="00B82230">
        <w:rPr>
          <w:rFonts w:ascii="Calibri" w:hAnsi="Calibri" w:cs="Calibri"/>
          <w:sz w:val="20"/>
          <w:szCs w:val="20"/>
        </w:rPr>
        <w:t xml:space="preserve">These provisions already apply to Hospital Consultants by virtue of Paras.5 and 20, Sch. 9 of the </w:t>
      </w:r>
    </w:p>
    <w:p w14:paraId="059D4237" w14:textId="77777777" w:rsidR="00FD556F" w:rsidRPr="00564322" w:rsidRDefault="00FF24E8" w:rsidP="00FD556F">
      <w:pPr>
        <w:autoSpaceDE w:val="0"/>
        <w:autoSpaceDN w:val="0"/>
        <w:adjustRightInd w:val="0"/>
        <w:rPr>
          <w:sz w:val="20"/>
        </w:rPr>
      </w:pPr>
      <w:r w:rsidRPr="00B82230">
        <w:rPr>
          <w:rFonts w:ascii="Calibri" w:hAnsi="Calibri" w:cs="Calibri"/>
          <w:sz w:val="20"/>
        </w:rPr>
        <w:t xml:space="preserve">Terms and Conditions – Consultants (England) 2003: </w:t>
      </w:r>
      <w:hyperlink r:id="rId3" w:history="1">
        <w:r w:rsidR="00FD556F" w:rsidRPr="00564322">
          <w:rPr>
            <w:rStyle w:val="Hyperlink"/>
            <w:sz w:val="20"/>
          </w:rPr>
          <w:t>https://www.nhsemployers.org/pay-pensions-and-reward/medical-staff/consultants-and-dental-consultants/consultants-and-dental-consultants-tcs-handbook/consultant-contract-(2003)</w:t>
        </w:r>
      </w:hyperlink>
    </w:p>
    <w:p w14:paraId="7D01FB90" w14:textId="77777777" w:rsidR="00FF24E8" w:rsidRPr="00B82230" w:rsidRDefault="00FF24E8" w:rsidP="00FF24E8">
      <w:pPr>
        <w:pStyle w:val="Default"/>
        <w:rPr>
          <w:rFonts w:ascii="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7EC3" w14:textId="1E8D4DD6" w:rsidR="007A0811" w:rsidRDefault="003063D0" w:rsidP="00B30980">
    <w:pPr>
      <w:tabs>
        <w:tab w:val="center" w:pos="4153"/>
        <w:tab w:val="right" w:pos="10490"/>
      </w:tabs>
      <w:rPr>
        <w:rFonts w:cs="Arial"/>
        <w:color w:val="FF0000"/>
        <w:sz w:val="16"/>
        <w:lang w:val="en-GB" w:eastAsia="en-GB"/>
      </w:rPr>
    </w:pPr>
    <w:bookmarkStart w:id="124" w:name="OLE_LINK1"/>
    <w:r>
      <w:rPr>
        <w:noProof/>
      </w:rPr>
      <w:drawing>
        <wp:anchor distT="0" distB="0" distL="114300" distR="114300" simplePos="0" relativeHeight="251657728" behindDoc="0" locked="0" layoutInCell="1" allowOverlap="1" wp14:anchorId="7138F9DB" wp14:editId="6C629F7C">
          <wp:simplePos x="0" y="0"/>
          <wp:positionH relativeFrom="column">
            <wp:posOffset>5511165</wp:posOffset>
          </wp:positionH>
          <wp:positionV relativeFrom="paragraph">
            <wp:posOffset>0</wp:posOffset>
          </wp:positionV>
          <wp:extent cx="1253490" cy="618490"/>
          <wp:effectExtent l="0" t="0" r="0" b="0"/>
          <wp:wrapSquare wrapText="bothSides"/>
          <wp:docPr id="5" name="Picture 1" descr="Milton Keynes University Hospital NHS Foundation Trust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ton Keynes University Hospital NHS Foundation Trust CMYK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FF0000"/>
        <w:sz w:val="16"/>
        <w:lang w:val="en-GB" w:eastAsia="en-GB"/>
      </w:rPr>
      <w:drawing>
        <wp:inline distT="0" distB="0" distL="0" distR="0" wp14:anchorId="31D62D83" wp14:editId="6661D203">
          <wp:extent cx="1493520" cy="487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3520" cy="487680"/>
                  </a:xfrm>
                  <a:prstGeom prst="rect">
                    <a:avLst/>
                  </a:prstGeom>
                  <a:noFill/>
                </pic:spPr>
              </pic:pic>
            </a:graphicData>
          </a:graphic>
        </wp:inline>
      </w:drawing>
    </w:r>
  </w:p>
  <w:p w14:paraId="2A47D5FC" w14:textId="77777777" w:rsidR="00B30980" w:rsidRPr="00957CDD" w:rsidRDefault="00B30980" w:rsidP="00B30980">
    <w:pPr>
      <w:tabs>
        <w:tab w:val="center" w:pos="4153"/>
        <w:tab w:val="right" w:pos="10490"/>
      </w:tabs>
      <w:rPr>
        <w:rFonts w:cs="Arial"/>
        <w:b/>
        <w:color w:val="FF0000"/>
        <w:sz w:val="16"/>
        <w:lang w:val="en-GB" w:eastAsia="en-GB"/>
      </w:rPr>
    </w:pPr>
    <w:r w:rsidRPr="00C71D1B">
      <w:rPr>
        <w:rFonts w:cs="Arial"/>
        <w:color w:val="FF0000"/>
        <w:sz w:val="16"/>
        <w:lang w:val="en-GB" w:eastAsia="en-GB"/>
      </w:rPr>
      <w:t>This document is uncontrolled once printed.</w:t>
    </w:r>
    <w:r w:rsidRPr="00C71D1B">
      <w:rPr>
        <w:rFonts w:cs="Arial"/>
        <w:color w:val="FF0000"/>
        <w:sz w:val="16"/>
        <w:lang w:val="en-GB" w:eastAsia="en-GB"/>
      </w:rPr>
      <w:tab/>
      <w:t xml:space="preserve"> Please check on the Trust’s Intranet site for the most up to date version</w:t>
    </w:r>
    <w:r w:rsidRPr="00C71D1B">
      <w:rPr>
        <w:rFonts w:cs="Arial"/>
        <w:b/>
        <w:color w:val="FF0000"/>
        <w:sz w:val="16"/>
        <w:lang w:val="en-GB" w:eastAsia="en-GB"/>
      </w:rPr>
      <w:t>.</w:t>
    </w:r>
  </w:p>
  <w:p w14:paraId="20E8E18A" w14:textId="77777777" w:rsidR="009701F2" w:rsidRDefault="00B30980" w:rsidP="008D1B68">
    <w:pPr>
      <w:pStyle w:val="Header"/>
    </w:pPr>
    <w:r w:rsidRPr="00C71D1B">
      <w:rPr>
        <w:sz w:val="16"/>
      </w:rPr>
      <w:t xml:space="preserve">©Milton Keynes University Hospital NHS Foundation Trust   </w:t>
    </w:r>
    <w:bookmarkEnd w:id="12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ED78" w14:textId="77777777" w:rsidR="00C7641D" w:rsidRDefault="00C7641D" w:rsidP="003031BA">
    <w:pPr>
      <w:pStyle w:val="Header"/>
      <w:tabs>
        <w:tab w:val="clear" w:pos="8306"/>
        <w:tab w:val="right" w:pos="10490"/>
      </w:tabs>
      <w:jc w:val="right"/>
      <w:rPr>
        <w:rFonts w:eastAsia="MS PGothic" w:cs="Arial"/>
        <w:b/>
        <w:noProof/>
        <w:szCs w:val="28"/>
        <w:lang w:val="en-GB" w:eastAsia="en-GB"/>
      </w:rPr>
    </w:pPr>
  </w:p>
  <w:p w14:paraId="0AE1ED76" w14:textId="77777777" w:rsidR="00C7641D" w:rsidRPr="003031BA" w:rsidRDefault="00C7641D" w:rsidP="003031BA">
    <w:pPr>
      <w:pStyle w:val="Header"/>
      <w:tabs>
        <w:tab w:val="clear" w:pos="8306"/>
        <w:tab w:val="right" w:pos="10490"/>
      </w:tabs>
      <w:rPr>
        <w:rFonts w:cs="Arial"/>
        <w:b/>
        <w:color w:val="FF0000"/>
        <w:sz w:val="22"/>
        <w:szCs w:val="22"/>
      </w:rPr>
    </w:pPr>
    <w:r w:rsidRPr="003031BA">
      <w:rPr>
        <w:rFonts w:cs="Arial"/>
        <w:b/>
        <w:color w:val="FF0000"/>
        <w:sz w:val="22"/>
        <w:szCs w:val="22"/>
      </w:rPr>
      <w:t>This document is uncontrolled once printed. Please check on the Trust’s Intranet site for the most up to date version.</w:t>
    </w:r>
    <w:r>
      <w:rPr>
        <w:rFonts w:cs="Arial"/>
        <w:b/>
        <w:color w:val="FF0000"/>
        <w:sz w:val="22"/>
        <w:szCs w:val="22"/>
      </w:rPr>
      <w:tab/>
    </w:r>
    <w:r>
      <w:rPr>
        <w:rFonts w:cs="Arial"/>
        <w:b/>
        <w:color w:val="FF0000"/>
        <w:sz w:val="22"/>
        <w:szCs w:val="22"/>
      </w:rPr>
      <w:tab/>
    </w:r>
  </w:p>
  <w:p w14:paraId="185F8BAE" w14:textId="5CBDF1D8" w:rsidR="00C7641D" w:rsidRDefault="003063D0" w:rsidP="003031BA">
    <w:pPr>
      <w:pStyle w:val="Header"/>
    </w:pPr>
    <w:r>
      <w:rPr>
        <w:noProof/>
        <w:lang w:val="en-GB" w:eastAsia="en-GB"/>
      </w:rPr>
      <w:drawing>
        <wp:anchor distT="0" distB="0" distL="114300" distR="114300" simplePos="0" relativeHeight="251656704" behindDoc="0" locked="0" layoutInCell="1" allowOverlap="1" wp14:anchorId="1C9105FF" wp14:editId="4BFDA55E">
          <wp:simplePos x="0" y="0"/>
          <wp:positionH relativeFrom="column">
            <wp:posOffset>4207510</wp:posOffset>
          </wp:positionH>
          <wp:positionV relativeFrom="paragraph">
            <wp:posOffset>490855</wp:posOffset>
          </wp:positionV>
          <wp:extent cx="2595245" cy="797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245"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239"/>
    <w:multiLevelType w:val="hybridMultilevel"/>
    <w:tmpl w:val="F1C6C960"/>
    <w:lvl w:ilvl="0" w:tplc="2610C184">
      <w:start w:val="1"/>
      <w:numFmt w:val="bullet"/>
      <w:lvlText w:val="•"/>
      <w:lvlJc w:val="left"/>
      <w:pPr>
        <w:tabs>
          <w:tab w:val="num" w:pos="720"/>
        </w:tabs>
        <w:ind w:left="720" w:hanging="360"/>
      </w:pPr>
      <w:rPr>
        <w:rFonts w:ascii="Arial" w:hAnsi="Arial" w:hint="default"/>
      </w:rPr>
    </w:lvl>
    <w:lvl w:ilvl="1" w:tplc="6A0CEDF8" w:tentative="1">
      <w:start w:val="1"/>
      <w:numFmt w:val="bullet"/>
      <w:lvlText w:val="•"/>
      <w:lvlJc w:val="left"/>
      <w:pPr>
        <w:tabs>
          <w:tab w:val="num" w:pos="1440"/>
        </w:tabs>
        <w:ind w:left="1440" w:hanging="360"/>
      </w:pPr>
      <w:rPr>
        <w:rFonts w:ascii="Arial" w:hAnsi="Arial" w:hint="default"/>
      </w:rPr>
    </w:lvl>
    <w:lvl w:ilvl="2" w:tplc="C220DDF4" w:tentative="1">
      <w:start w:val="1"/>
      <w:numFmt w:val="bullet"/>
      <w:lvlText w:val="•"/>
      <w:lvlJc w:val="left"/>
      <w:pPr>
        <w:tabs>
          <w:tab w:val="num" w:pos="2160"/>
        </w:tabs>
        <w:ind w:left="2160" w:hanging="360"/>
      </w:pPr>
      <w:rPr>
        <w:rFonts w:ascii="Arial" w:hAnsi="Arial" w:hint="default"/>
      </w:rPr>
    </w:lvl>
    <w:lvl w:ilvl="3" w:tplc="6EA65C18" w:tentative="1">
      <w:start w:val="1"/>
      <w:numFmt w:val="bullet"/>
      <w:lvlText w:val="•"/>
      <w:lvlJc w:val="left"/>
      <w:pPr>
        <w:tabs>
          <w:tab w:val="num" w:pos="2880"/>
        </w:tabs>
        <w:ind w:left="2880" w:hanging="360"/>
      </w:pPr>
      <w:rPr>
        <w:rFonts w:ascii="Arial" w:hAnsi="Arial" w:hint="default"/>
      </w:rPr>
    </w:lvl>
    <w:lvl w:ilvl="4" w:tplc="65607096" w:tentative="1">
      <w:start w:val="1"/>
      <w:numFmt w:val="bullet"/>
      <w:lvlText w:val="•"/>
      <w:lvlJc w:val="left"/>
      <w:pPr>
        <w:tabs>
          <w:tab w:val="num" w:pos="3600"/>
        </w:tabs>
        <w:ind w:left="3600" w:hanging="360"/>
      </w:pPr>
      <w:rPr>
        <w:rFonts w:ascii="Arial" w:hAnsi="Arial" w:hint="default"/>
      </w:rPr>
    </w:lvl>
    <w:lvl w:ilvl="5" w:tplc="A38CB3BC" w:tentative="1">
      <w:start w:val="1"/>
      <w:numFmt w:val="bullet"/>
      <w:lvlText w:val="•"/>
      <w:lvlJc w:val="left"/>
      <w:pPr>
        <w:tabs>
          <w:tab w:val="num" w:pos="4320"/>
        </w:tabs>
        <w:ind w:left="4320" w:hanging="360"/>
      </w:pPr>
      <w:rPr>
        <w:rFonts w:ascii="Arial" w:hAnsi="Arial" w:hint="default"/>
      </w:rPr>
    </w:lvl>
    <w:lvl w:ilvl="6" w:tplc="DCBA5548" w:tentative="1">
      <w:start w:val="1"/>
      <w:numFmt w:val="bullet"/>
      <w:lvlText w:val="•"/>
      <w:lvlJc w:val="left"/>
      <w:pPr>
        <w:tabs>
          <w:tab w:val="num" w:pos="5040"/>
        </w:tabs>
        <w:ind w:left="5040" w:hanging="360"/>
      </w:pPr>
      <w:rPr>
        <w:rFonts w:ascii="Arial" w:hAnsi="Arial" w:hint="default"/>
      </w:rPr>
    </w:lvl>
    <w:lvl w:ilvl="7" w:tplc="180ABCAA" w:tentative="1">
      <w:start w:val="1"/>
      <w:numFmt w:val="bullet"/>
      <w:lvlText w:val="•"/>
      <w:lvlJc w:val="left"/>
      <w:pPr>
        <w:tabs>
          <w:tab w:val="num" w:pos="5760"/>
        </w:tabs>
        <w:ind w:left="5760" w:hanging="360"/>
      </w:pPr>
      <w:rPr>
        <w:rFonts w:ascii="Arial" w:hAnsi="Arial" w:hint="default"/>
      </w:rPr>
    </w:lvl>
    <w:lvl w:ilvl="8" w:tplc="41861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C2262"/>
    <w:multiLevelType w:val="hybridMultilevel"/>
    <w:tmpl w:val="6BF05E30"/>
    <w:lvl w:ilvl="0" w:tplc="E84E9502">
      <w:start w:val="1"/>
      <w:numFmt w:val="bullet"/>
      <w:lvlText w:val="•"/>
      <w:lvlJc w:val="left"/>
      <w:pPr>
        <w:tabs>
          <w:tab w:val="num" w:pos="720"/>
        </w:tabs>
        <w:ind w:left="720" w:hanging="360"/>
      </w:pPr>
      <w:rPr>
        <w:rFonts w:ascii="Arial" w:hAnsi="Arial" w:hint="default"/>
      </w:rPr>
    </w:lvl>
    <w:lvl w:ilvl="1" w:tplc="FF4210A2" w:tentative="1">
      <w:start w:val="1"/>
      <w:numFmt w:val="bullet"/>
      <w:lvlText w:val="•"/>
      <w:lvlJc w:val="left"/>
      <w:pPr>
        <w:tabs>
          <w:tab w:val="num" w:pos="1440"/>
        </w:tabs>
        <w:ind w:left="1440" w:hanging="360"/>
      </w:pPr>
      <w:rPr>
        <w:rFonts w:ascii="Arial" w:hAnsi="Arial" w:hint="default"/>
      </w:rPr>
    </w:lvl>
    <w:lvl w:ilvl="2" w:tplc="6C685570" w:tentative="1">
      <w:start w:val="1"/>
      <w:numFmt w:val="bullet"/>
      <w:lvlText w:val="•"/>
      <w:lvlJc w:val="left"/>
      <w:pPr>
        <w:tabs>
          <w:tab w:val="num" w:pos="2160"/>
        </w:tabs>
        <w:ind w:left="2160" w:hanging="360"/>
      </w:pPr>
      <w:rPr>
        <w:rFonts w:ascii="Arial" w:hAnsi="Arial" w:hint="default"/>
      </w:rPr>
    </w:lvl>
    <w:lvl w:ilvl="3" w:tplc="06FEB972" w:tentative="1">
      <w:start w:val="1"/>
      <w:numFmt w:val="bullet"/>
      <w:lvlText w:val="•"/>
      <w:lvlJc w:val="left"/>
      <w:pPr>
        <w:tabs>
          <w:tab w:val="num" w:pos="2880"/>
        </w:tabs>
        <w:ind w:left="2880" w:hanging="360"/>
      </w:pPr>
      <w:rPr>
        <w:rFonts w:ascii="Arial" w:hAnsi="Arial" w:hint="default"/>
      </w:rPr>
    </w:lvl>
    <w:lvl w:ilvl="4" w:tplc="E18443B2" w:tentative="1">
      <w:start w:val="1"/>
      <w:numFmt w:val="bullet"/>
      <w:lvlText w:val="•"/>
      <w:lvlJc w:val="left"/>
      <w:pPr>
        <w:tabs>
          <w:tab w:val="num" w:pos="3600"/>
        </w:tabs>
        <w:ind w:left="3600" w:hanging="360"/>
      </w:pPr>
      <w:rPr>
        <w:rFonts w:ascii="Arial" w:hAnsi="Arial" w:hint="default"/>
      </w:rPr>
    </w:lvl>
    <w:lvl w:ilvl="5" w:tplc="665AED14" w:tentative="1">
      <w:start w:val="1"/>
      <w:numFmt w:val="bullet"/>
      <w:lvlText w:val="•"/>
      <w:lvlJc w:val="left"/>
      <w:pPr>
        <w:tabs>
          <w:tab w:val="num" w:pos="4320"/>
        </w:tabs>
        <w:ind w:left="4320" w:hanging="360"/>
      </w:pPr>
      <w:rPr>
        <w:rFonts w:ascii="Arial" w:hAnsi="Arial" w:hint="default"/>
      </w:rPr>
    </w:lvl>
    <w:lvl w:ilvl="6" w:tplc="DD28F72A" w:tentative="1">
      <w:start w:val="1"/>
      <w:numFmt w:val="bullet"/>
      <w:lvlText w:val="•"/>
      <w:lvlJc w:val="left"/>
      <w:pPr>
        <w:tabs>
          <w:tab w:val="num" w:pos="5040"/>
        </w:tabs>
        <w:ind w:left="5040" w:hanging="360"/>
      </w:pPr>
      <w:rPr>
        <w:rFonts w:ascii="Arial" w:hAnsi="Arial" w:hint="default"/>
      </w:rPr>
    </w:lvl>
    <w:lvl w:ilvl="7" w:tplc="91BA049E" w:tentative="1">
      <w:start w:val="1"/>
      <w:numFmt w:val="bullet"/>
      <w:lvlText w:val="•"/>
      <w:lvlJc w:val="left"/>
      <w:pPr>
        <w:tabs>
          <w:tab w:val="num" w:pos="5760"/>
        </w:tabs>
        <w:ind w:left="5760" w:hanging="360"/>
      </w:pPr>
      <w:rPr>
        <w:rFonts w:ascii="Arial" w:hAnsi="Arial" w:hint="default"/>
      </w:rPr>
    </w:lvl>
    <w:lvl w:ilvl="8" w:tplc="78663D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471123"/>
    <w:multiLevelType w:val="hybridMultilevel"/>
    <w:tmpl w:val="5DA0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D1607"/>
    <w:multiLevelType w:val="hybridMultilevel"/>
    <w:tmpl w:val="9954D6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CA01A5"/>
    <w:multiLevelType w:val="hybridMultilevel"/>
    <w:tmpl w:val="F99097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ABF43EC"/>
    <w:multiLevelType w:val="hybridMultilevel"/>
    <w:tmpl w:val="F2B4877C"/>
    <w:lvl w:ilvl="0" w:tplc="3B96793A">
      <w:start w:val="1"/>
      <w:numFmt w:val="bullet"/>
      <w:lvlText w:val="•"/>
      <w:lvlJc w:val="left"/>
      <w:pPr>
        <w:tabs>
          <w:tab w:val="num" w:pos="720"/>
        </w:tabs>
        <w:ind w:left="720" w:hanging="360"/>
      </w:pPr>
      <w:rPr>
        <w:rFonts w:ascii="Arial" w:hAnsi="Arial" w:hint="default"/>
      </w:rPr>
    </w:lvl>
    <w:lvl w:ilvl="1" w:tplc="3DDA3FB4">
      <w:start w:val="3067"/>
      <w:numFmt w:val="bullet"/>
      <w:lvlText w:val="•"/>
      <w:lvlJc w:val="left"/>
      <w:pPr>
        <w:tabs>
          <w:tab w:val="num" w:pos="1440"/>
        </w:tabs>
        <w:ind w:left="1440" w:hanging="360"/>
      </w:pPr>
      <w:rPr>
        <w:rFonts w:ascii="Arial" w:hAnsi="Arial" w:hint="default"/>
      </w:rPr>
    </w:lvl>
    <w:lvl w:ilvl="2" w:tplc="626C61F8" w:tentative="1">
      <w:start w:val="1"/>
      <w:numFmt w:val="bullet"/>
      <w:lvlText w:val="•"/>
      <w:lvlJc w:val="left"/>
      <w:pPr>
        <w:tabs>
          <w:tab w:val="num" w:pos="2160"/>
        </w:tabs>
        <w:ind w:left="2160" w:hanging="360"/>
      </w:pPr>
      <w:rPr>
        <w:rFonts w:ascii="Arial" w:hAnsi="Arial" w:hint="default"/>
      </w:rPr>
    </w:lvl>
    <w:lvl w:ilvl="3" w:tplc="FC0054F4" w:tentative="1">
      <w:start w:val="1"/>
      <w:numFmt w:val="bullet"/>
      <w:lvlText w:val="•"/>
      <w:lvlJc w:val="left"/>
      <w:pPr>
        <w:tabs>
          <w:tab w:val="num" w:pos="2880"/>
        </w:tabs>
        <w:ind w:left="2880" w:hanging="360"/>
      </w:pPr>
      <w:rPr>
        <w:rFonts w:ascii="Arial" w:hAnsi="Arial" w:hint="default"/>
      </w:rPr>
    </w:lvl>
    <w:lvl w:ilvl="4" w:tplc="793EBB44" w:tentative="1">
      <w:start w:val="1"/>
      <w:numFmt w:val="bullet"/>
      <w:lvlText w:val="•"/>
      <w:lvlJc w:val="left"/>
      <w:pPr>
        <w:tabs>
          <w:tab w:val="num" w:pos="3600"/>
        </w:tabs>
        <w:ind w:left="3600" w:hanging="360"/>
      </w:pPr>
      <w:rPr>
        <w:rFonts w:ascii="Arial" w:hAnsi="Arial" w:hint="default"/>
      </w:rPr>
    </w:lvl>
    <w:lvl w:ilvl="5" w:tplc="9C8AE67C" w:tentative="1">
      <w:start w:val="1"/>
      <w:numFmt w:val="bullet"/>
      <w:lvlText w:val="•"/>
      <w:lvlJc w:val="left"/>
      <w:pPr>
        <w:tabs>
          <w:tab w:val="num" w:pos="4320"/>
        </w:tabs>
        <w:ind w:left="4320" w:hanging="360"/>
      </w:pPr>
      <w:rPr>
        <w:rFonts w:ascii="Arial" w:hAnsi="Arial" w:hint="default"/>
      </w:rPr>
    </w:lvl>
    <w:lvl w:ilvl="6" w:tplc="B9E2885E" w:tentative="1">
      <w:start w:val="1"/>
      <w:numFmt w:val="bullet"/>
      <w:lvlText w:val="•"/>
      <w:lvlJc w:val="left"/>
      <w:pPr>
        <w:tabs>
          <w:tab w:val="num" w:pos="5040"/>
        </w:tabs>
        <w:ind w:left="5040" w:hanging="360"/>
      </w:pPr>
      <w:rPr>
        <w:rFonts w:ascii="Arial" w:hAnsi="Arial" w:hint="default"/>
      </w:rPr>
    </w:lvl>
    <w:lvl w:ilvl="7" w:tplc="210C254E" w:tentative="1">
      <w:start w:val="1"/>
      <w:numFmt w:val="bullet"/>
      <w:lvlText w:val="•"/>
      <w:lvlJc w:val="left"/>
      <w:pPr>
        <w:tabs>
          <w:tab w:val="num" w:pos="5760"/>
        </w:tabs>
        <w:ind w:left="5760" w:hanging="360"/>
      </w:pPr>
      <w:rPr>
        <w:rFonts w:ascii="Arial" w:hAnsi="Arial" w:hint="default"/>
      </w:rPr>
    </w:lvl>
    <w:lvl w:ilvl="8" w:tplc="64EA01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957E3"/>
    <w:multiLevelType w:val="hybridMultilevel"/>
    <w:tmpl w:val="C7F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81C1A"/>
    <w:multiLevelType w:val="hybridMultilevel"/>
    <w:tmpl w:val="A11E81E6"/>
    <w:lvl w:ilvl="0" w:tplc="E4ECC422">
      <w:start w:val="1"/>
      <w:numFmt w:val="bullet"/>
      <w:lvlText w:val="•"/>
      <w:lvlJc w:val="left"/>
      <w:pPr>
        <w:tabs>
          <w:tab w:val="num" w:pos="720"/>
        </w:tabs>
        <w:ind w:left="720" w:hanging="360"/>
      </w:pPr>
      <w:rPr>
        <w:rFonts w:ascii="Arial" w:hAnsi="Arial" w:hint="default"/>
      </w:rPr>
    </w:lvl>
    <w:lvl w:ilvl="1" w:tplc="C6788366" w:tentative="1">
      <w:start w:val="1"/>
      <w:numFmt w:val="bullet"/>
      <w:lvlText w:val="•"/>
      <w:lvlJc w:val="left"/>
      <w:pPr>
        <w:tabs>
          <w:tab w:val="num" w:pos="1440"/>
        </w:tabs>
        <w:ind w:left="1440" w:hanging="360"/>
      </w:pPr>
      <w:rPr>
        <w:rFonts w:ascii="Arial" w:hAnsi="Arial" w:hint="default"/>
      </w:rPr>
    </w:lvl>
    <w:lvl w:ilvl="2" w:tplc="57BADF82" w:tentative="1">
      <w:start w:val="1"/>
      <w:numFmt w:val="bullet"/>
      <w:lvlText w:val="•"/>
      <w:lvlJc w:val="left"/>
      <w:pPr>
        <w:tabs>
          <w:tab w:val="num" w:pos="2160"/>
        </w:tabs>
        <w:ind w:left="2160" w:hanging="360"/>
      </w:pPr>
      <w:rPr>
        <w:rFonts w:ascii="Arial" w:hAnsi="Arial" w:hint="default"/>
      </w:rPr>
    </w:lvl>
    <w:lvl w:ilvl="3" w:tplc="03623F42" w:tentative="1">
      <w:start w:val="1"/>
      <w:numFmt w:val="bullet"/>
      <w:lvlText w:val="•"/>
      <w:lvlJc w:val="left"/>
      <w:pPr>
        <w:tabs>
          <w:tab w:val="num" w:pos="2880"/>
        </w:tabs>
        <w:ind w:left="2880" w:hanging="360"/>
      </w:pPr>
      <w:rPr>
        <w:rFonts w:ascii="Arial" w:hAnsi="Arial" w:hint="default"/>
      </w:rPr>
    </w:lvl>
    <w:lvl w:ilvl="4" w:tplc="11BEFA56" w:tentative="1">
      <w:start w:val="1"/>
      <w:numFmt w:val="bullet"/>
      <w:lvlText w:val="•"/>
      <w:lvlJc w:val="left"/>
      <w:pPr>
        <w:tabs>
          <w:tab w:val="num" w:pos="3600"/>
        </w:tabs>
        <w:ind w:left="3600" w:hanging="360"/>
      </w:pPr>
      <w:rPr>
        <w:rFonts w:ascii="Arial" w:hAnsi="Arial" w:hint="default"/>
      </w:rPr>
    </w:lvl>
    <w:lvl w:ilvl="5" w:tplc="56021A28" w:tentative="1">
      <w:start w:val="1"/>
      <w:numFmt w:val="bullet"/>
      <w:lvlText w:val="•"/>
      <w:lvlJc w:val="left"/>
      <w:pPr>
        <w:tabs>
          <w:tab w:val="num" w:pos="4320"/>
        </w:tabs>
        <w:ind w:left="4320" w:hanging="360"/>
      </w:pPr>
      <w:rPr>
        <w:rFonts w:ascii="Arial" w:hAnsi="Arial" w:hint="default"/>
      </w:rPr>
    </w:lvl>
    <w:lvl w:ilvl="6" w:tplc="FA36A24C" w:tentative="1">
      <w:start w:val="1"/>
      <w:numFmt w:val="bullet"/>
      <w:lvlText w:val="•"/>
      <w:lvlJc w:val="left"/>
      <w:pPr>
        <w:tabs>
          <w:tab w:val="num" w:pos="5040"/>
        </w:tabs>
        <w:ind w:left="5040" w:hanging="360"/>
      </w:pPr>
      <w:rPr>
        <w:rFonts w:ascii="Arial" w:hAnsi="Arial" w:hint="default"/>
      </w:rPr>
    </w:lvl>
    <w:lvl w:ilvl="7" w:tplc="EEA4A454" w:tentative="1">
      <w:start w:val="1"/>
      <w:numFmt w:val="bullet"/>
      <w:lvlText w:val="•"/>
      <w:lvlJc w:val="left"/>
      <w:pPr>
        <w:tabs>
          <w:tab w:val="num" w:pos="5760"/>
        </w:tabs>
        <w:ind w:left="5760" w:hanging="360"/>
      </w:pPr>
      <w:rPr>
        <w:rFonts w:ascii="Arial" w:hAnsi="Arial" w:hint="default"/>
      </w:rPr>
    </w:lvl>
    <w:lvl w:ilvl="8" w:tplc="B21C91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C56812"/>
    <w:multiLevelType w:val="hybridMultilevel"/>
    <w:tmpl w:val="A1662FA0"/>
    <w:lvl w:ilvl="0" w:tplc="8BA248D0">
      <w:start w:val="1"/>
      <w:numFmt w:val="bullet"/>
      <w:lvlText w:val="•"/>
      <w:lvlJc w:val="left"/>
      <w:pPr>
        <w:tabs>
          <w:tab w:val="num" w:pos="720"/>
        </w:tabs>
        <w:ind w:left="720" w:hanging="360"/>
      </w:pPr>
      <w:rPr>
        <w:rFonts w:ascii="Arial" w:hAnsi="Arial" w:hint="default"/>
      </w:rPr>
    </w:lvl>
    <w:lvl w:ilvl="1" w:tplc="A538ED54">
      <w:start w:val="1"/>
      <w:numFmt w:val="bullet"/>
      <w:lvlText w:val="•"/>
      <w:lvlJc w:val="left"/>
      <w:pPr>
        <w:tabs>
          <w:tab w:val="num" w:pos="1440"/>
        </w:tabs>
        <w:ind w:left="1440" w:hanging="360"/>
      </w:pPr>
      <w:rPr>
        <w:rFonts w:ascii="Arial" w:hAnsi="Arial" w:hint="default"/>
      </w:rPr>
    </w:lvl>
    <w:lvl w:ilvl="2" w:tplc="5E78B96A" w:tentative="1">
      <w:start w:val="1"/>
      <w:numFmt w:val="bullet"/>
      <w:lvlText w:val="•"/>
      <w:lvlJc w:val="left"/>
      <w:pPr>
        <w:tabs>
          <w:tab w:val="num" w:pos="2160"/>
        </w:tabs>
        <w:ind w:left="2160" w:hanging="360"/>
      </w:pPr>
      <w:rPr>
        <w:rFonts w:ascii="Arial" w:hAnsi="Arial" w:hint="default"/>
      </w:rPr>
    </w:lvl>
    <w:lvl w:ilvl="3" w:tplc="C02AA40C" w:tentative="1">
      <w:start w:val="1"/>
      <w:numFmt w:val="bullet"/>
      <w:lvlText w:val="•"/>
      <w:lvlJc w:val="left"/>
      <w:pPr>
        <w:tabs>
          <w:tab w:val="num" w:pos="2880"/>
        </w:tabs>
        <w:ind w:left="2880" w:hanging="360"/>
      </w:pPr>
      <w:rPr>
        <w:rFonts w:ascii="Arial" w:hAnsi="Arial" w:hint="default"/>
      </w:rPr>
    </w:lvl>
    <w:lvl w:ilvl="4" w:tplc="CFE05E16" w:tentative="1">
      <w:start w:val="1"/>
      <w:numFmt w:val="bullet"/>
      <w:lvlText w:val="•"/>
      <w:lvlJc w:val="left"/>
      <w:pPr>
        <w:tabs>
          <w:tab w:val="num" w:pos="3600"/>
        </w:tabs>
        <w:ind w:left="3600" w:hanging="360"/>
      </w:pPr>
      <w:rPr>
        <w:rFonts w:ascii="Arial" w:hAnsi="Arial" w:hint="default"/>
      </w:rPr>
    </w:lvl>
    <w:lvl w:ilvl="5" w:tplc="C75A482A" w:tentative="1">
      <w:start w:val="1"/>
      <w:numFmt w:val="bullet"/>
      <w:lvlText w:val="•"/>
      <w:lvlJc w:val="left"/>
      <w:pPr>
        <w:tabs>
          <w:tab w:val="num" w:pos="4320"/>
        </w:tabs>
        <w:ind w:left="4320" w:hanging="360"/>
      </w:pPr>
      <w:rPr>
        <w:rFonts w:ascii="Arial" w:hAnsi="Arial" w:hint="default"/>
      </w:rPr>
    </w:lvl>
    <w:lvl w:ilvl="6" w:tplc="C4CA2246" w:tentative="1">
      <w:start w:val="1"/>
      <w:numFmt w:val="bullet"/>
      <w:lvlText w:val="•"/>
      <w:lvlJc w:val="left"/>
      <w:pPr>
        <w:tabs>
          <w:tab w:val="num" w:pos="5040"/>
        </w:tabs>
        <w:ind w:left="5040" w:hanging="360"/>
      </w:pPr>
      <w:rPr>
        <w:rFonts w:ascii="Arial" w:hAnsi="Arial" w:hint="default"/>
      </w:rPr>
    </w:lvl>
    <w:lvl w:ilvl="7" w:tplc="55564318" w:tentative="1">
      <w:start w:val="1"/>
      <w:numFmt w:val="bullet"/>
      <w:lvlText w:val="•"/>
      <w:lvlJc w:val="left"/>
      <w:pPr>
        <w:tabs>
          <w:tab w:val="num" w:pos="5760"/>
        </w:tabs>
        <w:ind w:left="5760" w:hanging="360"/>
      </w:pPr>
      <w:rPr>
        <w:rFonts w:ascii="Arial" w:hAnsi="Arial" w:hint="default"/>
      </w:rPr>
    </w:lvl>
    <w:lvl w:ilvl="8" w:tplc="70DE87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DF3C64"/>
    <w:multiLevelType w:val="hybridMultilevel"/>
    <w:tmpl w:val="1B3AFC08"/>
    <w:lvl w:ilvl="0" w:tplc="E1CC1138">
      <w:start w:val="1"/>
      <w:numFmt w:val="bullet"/>
      <w:pStyle w:val="CharChar1"/>
      <w:lvlText w:val=""/>
      <w:lvlJc w:val="left"/>
      <w:pPr>
        <w:tabs>
          <w:tab w:val="num" w:pos="2293"/>
        </w:tabs>
        <w:ind w:left="2293" w:hanging="360"/>
      </w:pPr>
      <w:rPr>
        <w:rFonts w:ascii="Symbol" w:hAnsi="Symbol" w:hint="default"/>
        <w:sz w:val="24"/>
        <w:szCs w:val="24"/>
      </w:rPr>
    </w:lvl>
    <w:lvl w:ilvl="1" w:tplc="08090003">
      <w:start w:val="1"/>
      <w:numFmt w:val="bullet"/>
      <w:lvlText w:val="o"/>
      <w:lvlJc w:val="left"/>
      <w:pPr>
        <w:tabs>
          <w:tab w:val="num" w:pos="1933"/>
        </w:tabs>
        <w:ind w:left="1933" w:hanging="360"/>
      </w:pPr>
      <w:rPr>
        <w:rFonts w:ascii="Courier New" w:hAnsi="Courier New" w:cs="Courier New" w:hint="default"/>
        <w:sz w:val="24"/>
        <w:szCs w:val="24"/>
      </w:rPr>
    </w:lvl>
    <w:lvl w:ilvl="2" w:tplc="08090005">
      <w:start w:val="1"/>
      <w:numFmt w:val="bullet"/>
      <w:lvlText w:val=""/>
      <w:lvlJc w:val="left"/>
      <w:pPr>
        <w:tabs>
          <w:tab w:val="num" w:pos="2653"/>
        </w:tabs>
        <w:ind w:left="2653" w:hanging="360"/>
      </w:pPr>
      <w:rPr>
        <w:rFonts w:ascii="Wingdings" w:hAnsi="Wingdings" w:hint="default"/>
      </w:rPr>
    </w:lvl>
    <w:lvl w:ilvl="3" w:tplc="08090001">
      <w:start w:val="1"/>
      <w:numFmt w:val="bullet"/>
      <w:lvlText w:val=""/>
      <w:lvlJc w:val="left"/>
      <w:pPr>
        <w:tabs>
          <w:tab w:val="num" w:pos="3373"/>
        </w:tabs>
        <w:ind w:left="3373" w:hanging="360"/>
      </w:pPr>
      <w:rPr>
        <w:rFonts w:ascii="Symbol" w:hAnsi="Symbol" w:hint="default"/>
        <w:sz w:val="24"/>
        <w:szCs w:val="24"/>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10" w15:restartNumberingAfterBreak="0">
    <w:nsid w:val="2C3523D9"/>
    <w:multiLevelType w:val="hybridMultilevel"/>
    <w:tmpl w:val="E13E9100"/>
    <w:lvl w:ilvl="0" w:tplc="28769B6C">
      <w:start w:val="1"/>
      <w:numFmt w:val="bullet"/>
      <w:lvlText w:val="•"/>
      <w:lvlJc w:val="left"/>
      <w:pPr>
        <w:tabs>
          <w:tab w:val="num" w:pos="720"/>
        </w:tabs>
        <w:ind w:left="720" w:hanging="360"/>
      </w:pPr>
      <w:rPr>
        <w:rFonts w:ascii="Arial" w:hAnsi="Arial" w:hint="default"/>
      </w:rPr>
    </w:lvl>
    <w:lvl w:ilvl="1" w:tplc="E89A1BAA" w:tentative="1">
      <w:start w:val="1"/>
      <w:numFmt w:val="bullet"/>
      <w:lvlText w:val="•"/>
      <w:lvlJc w:val="left"/>
      <w:pPr>
        <w:tabs>
          <w:tab w:val="num" w:pos="1440"/>
        </w:tabs>
        <w:ind w:left="1440" w:hanging="360"/>
      </w:pPr>
      <w:rPr>
        <w:rFonts w:ascii="Arial" w:hAnsi="Arial" w:hint="default"/>
      </w:rPr>
    </w:lvl>
    <w:lvl w:ilvl="2" w:tplc="C0B46A2A" w:tentative="1">
      <w:start w:val="1"/>
      <w:numFmt w:val="bullet"/>
      <w:lvlText w:val="•"/>
      <w:lvlJc w:val="left"/>
      <w:pPr>
        <w:tabs>
          <w:tab w:val="num" w:pos="2160"/>
        </w:tabs>
        <w:ind w:left="2160" w:hanging="360"/>
      </w:pPr>
      <w:rPr>
        <w:rFonts w:ascii="Arial" w:hAnsi="Arial" w:hint="default"/>
      </w:rPr>
    </w:lvl>
    <w:lvl w:ilvl="3" w:tplc="5CB61A08" w:tentative="1">
      <w:start w:val="1"/>
      <w:numFmt w:val="bullet"/>
      <w:lvlText w:val="•"/>
      <w:lvlJc w:val="left"/>
      <w:pPr>
        <w:tabs>
          <w:tab w:val="num" w:pos="2880"/>
        </w:tabs>
        <w:ind w:left="2880" w:hanging="360"/>
      </w:pPr>
      <w:rPr>
        <w:rFonts w:ascii="Arial" w:hAnsi="Arial" w:hint="default"/>
      </w:rPr>
    </w:lvl>
    <w:lvl w:ilvl="4" w:tplc="2A52D5A4" w:tentative="1">
      <w:start w:val="1"/>
      <w:numFmt w:val="bullet"/>
      <w:lvlText w:val="•"/>
      <w:lvlJc w:val="left"/>
      <w:pPr>
        <w:tabs>
          <w:tab w:val="num" w:pos="3600"/>
        </w:tabs>
        <w:ind w:left="3600" w:hanging="360"/>
      </w:pPr>
      <w:rPr>
        <w:rFonts w:ascii="Arial" w:hAnsi="Arial" w:hint="default"/>
      </w:rPr>
    </w:lvl>
    <w:lvl w:ilvl="5" w:tplc="935238CC" w:tentative="1">
      <w:start w:val="1"/>
      <w:numFmt w:val="bullet"/>
      <w:lvlText w:val="•"/>
      <w:lvlJc w:val="left"/>
      <w:pPr>
        <w:tabs>
          <w:tab w:val="num" w:pos="4320"/>
        </w:tabs>
        <w:ind w:left="4320" w:hanging="360"/>
      </w:pPr>
      <w:rPr>
        <w:rFonts w:ascii="Arial" w:hAnsi="Arial" w:hint="default"/>
      </w:rPr>
    </w:lvl>
    <w:lvl w:ilvl="6" w:tplc="6FF0DEFC" w:tentative="1">
      <w:start w:val="1"/>
      <w:numFmt w:val="bullet"/>
      <w:lvlText w:val="•"/>
      <w:lvlJc w:val="left"/>
      <w:pPr>
        <w:tabs>
          <w:tab w:val="num" w:pos="5040"/>
        </w:tabs>
        <w:ind w:left="5040" w:hanging="360"/>
      </w:pPr>
      <w:rPr>
        <w:rFonts w:ascii="Arial" w:hAnsi="Arial" w:hint="default"/>
      </w:rPr>
    </w:lvl>
    <w:lvl w:ilvl="7" w:tplc="F224F5C8" w:tentative="1">
      <w:start w:val="1"/>
      <w:numFmt w:val="bullet"/>
      <w:lvlText w:val="•"/>
      <w:lvlJc w:val="left"/>
      <w:pPr>
        <w:tabs>
          <w:tab w:val="num" w:pos="5760"/>
        </w:tabs>
        <w:ind w:left="5760" w:hanging="360"/>
      </w:pPr>
      <w:rPr>
        <w:rFonts w:ascii="Arial" w:hAnsi="Arial" w:hint="default"/>
      </w:rPr>
    </w:lvl>
    <w:lvl w:ilvl="8" w:tplc="9CC012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7E3271"/>
    <w:multiLevelType w:val="hybridMultilevel"/>
    <w:tmpl w:val="9336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B2365"/>
    <w:multiLevelType w:val="hybridMultilevel"/>
    <w:tmpl w:val="0BBA394E"/>
    <w:lvl w:ilvl="0" w:tplc="AEB6078A">
      <w:start w:val="1"/>
      <w:numFmt w:val="bullet"/>
      <w:lvlText w:val="•"/>
      <w:lvlJc w:val="left"/>
      <w:pPr>
        <w:tabs>
          <w:tab w:val="num" w:pos="720"/>
        </w:tabs>
        <w:ind w:left="720" w:hanging="360"/>
      </w:pPr>
      <w:rPr>
        <w:rFonts w:ascii="Arial" w:hAnsi="Arial" w:hint="default"/>
      </w:rPr>
    </w:lvl>
    <w:lvl w:ilvl="1" w:tplc="B546D996" w:tentative="1">
      <w:start w:val="1"/>
      <w:numFmt w:val="bullet"/>
      <w:lvlText w:val="•"/>
      <w:lvlJc w:val="left"/>
      <w:pPr>
        <w:tabs>
          <w:tab w:val="num" w:pos="1440"/>
        </w:tabs>
        <w:ind w:left="1440" w:hanging="360"/>
      </w:pPr>
      <w:rPr>
        <w:rFonts w:ascii="Arial" w:hAnsi="Arial" w:hint="default"/>
      </w:rPr>
    </w:lvl>
    <w:lvl w:ilvl="2" w:tplc="0F08FA6E" w:tentative="1">
      <w:start w:val="1"/>
      <w:numFmt w:val="bullet"/>
      <w:lvlText w:val="•"/>
      <w:lvlJc w:val="left"/>
      <w:pPr>
        <w:tabs>
          <w:tab w:val="num" w:pos="2160"/>
        </w:tabs>
        <w:ind w:left="2160" w:hanging="360"/>
      </w:pPr>
      <w:rPr>
        <w:rFonts w:ascii="Arial" w:hAnsi="Arial" w:hint="default"/>
      </w:rPr>
    </w:lvl>
    <w:lvl w:ilvl="3" w:tplc="1B20F262" w:tentative="1">
      <w:start w:val="1"/>
      <w:numFmt w:val="bullet"/>
      <w:lvlText w:val="•"/>
      <w:lvlJc w:val="left"/>
      <w:pPr>
        <w:tabs>
          <w:tab w:val="num" w:pos="2880"/>
        </w:tabs>
        <w:ind w:left="2880" w:hanging="360"/>
      </w:pPr>
      <w:rPr>
        <w:rFonts w:ascii="Arial" w:hAnsi="Arial" w:hint="default"/>
      </w:rPr>
    </w:lvl>
    <w:lvl w:ilvl="4" w:tplc="6054E7CE" w:tentative="1">
      <w:start w:val="1"/>
      <w:numFmt w:val="bullet"/>
      <w:lvlText w:val="•"/>
      <w:lvlJc w:val="left"/>
      <w:pPr>
        <w:tabs>
          <w:tab w:val="num" w:pos="3600"/>
        </w:tabs>
        <w:ind w:left="3600" w:hanging="360"/>
      </w:pPr>
      <w:rPr>
        <w:rFonts w:ascii="Arial" w:hAnsi="Arial" w:hint="default"/>
      </w:rPr>
    </w:lvl>
    <w:lvl w:ilvl="5" w:tplc="6242EE6A" w:tentative="1">
      <w:start w:val="1"/>
      <w:numFmt w:val="bullet"/>
      <w:lvlText w:val="•"/>
      <w:lvlJc w:val="left"/>
      <w:pPr>
        <w:tabs>
          <w:tab w:val="num" w:pos="4320"/>
        </w:tabs>
        <w:ind w:left="4320" w:hanging="360"/>
      </w:pPr>
      <w:rPr>
        <w:rFonts w:ascii="Arial" w:hAnsi="Arial" w:hint="default"/>
      </w:rPr>
    </w:lvl>
    <w:lvl w:ilvl="6" w:tplc="16C85660" w:tentative="1">
      <w:start w:val="1"/>
      <w:numFmt w:val="bullet"/>
      <w:lvlText w:val="•"/>
      <w:lvlJc w:val="left"/>
      <w:pPr>
        <w:tabs>
          <w:tab w:val="num" w:pos="5040"/>
        </w:tabs>
        <w:ind w:left="5040" w:hanging="360"/>
      </w:pPr>
      <w:rPr>
        <w:rFonts w:ascii="Arial" w:hAnsi="Arial" w:hint="default"/>
      </w:rPr>
    </w:lvl>
    <w:lvl w:ilvl="7" w:tplc="3354861E" w:tentative="1">
      <w:start w:val="1"/>
      <w:numFmt w:val="bullet"/>
      <w:lvlText w:val="•"/>
      <w:lvlJc w:val="left"/>
      <w:pPr>
        <w:tabs>
          <w:tab w:val="num" w:pos="5760"/>
        </w:tabs>
        <w:ind w:left="5760" w:hanging="360"/>
      </w:pPr>
      <w:rPr>
        <w:rFonts w:ascii="Arial" w:hAnsi="Arial" w:hint="default"/>
      </w:rPr>
    </w:lvl>
    <w:lvl w:ilvl="8" w:tplc="91E20B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387AB4"/>
    <w:multiLevelType w:val="hybridMultilevel"/>
    <w:tmpl w:val="2C226122"/>
    <w:lvl w:ilvl="0" w:tplc="CFFA5386">
      <w:start w:val="1"/>
      <w:numFmt w:val="bullet"/>
      <w:lvlText w:val="•"/>
      <w:lvlJc w:val="left"/>
      <w:pPr>
        <w:tabs>
          <w:tab w:val="num" w:pos="720"/>
        </w:tabs>
        <w:ind w:left="720" w:hanging="360"/>
      </w:pPr>
      <w:rPr>
        <w:rFonts w:ascii="Arial" w:hAnsi="Arial" w:hint="default"/>
      </w:rPr>
    </w:lvl>
    <w:lvl w:ilvl="1" w:tplc="B94E7794" w:tentative="1">
      <w:start w:val="1"/>
      <w:numFmt w:val="bullet"/>
      <w:lvlText w:val="•"/>
      <w:lvlJc w:val="left"/>
      <w:pPr>
        <w:tabs>
          <w:tab w:val="num" w:pos="1440"/>
        </w:tabs>
        <w:ind w:left="1440" w:hanging="360"/>
      </w:pPr>
      <w:rPr>
        <w:rFonts w:ascii="Arial" w:hAnsi="Arial" w:hint="default"/>
      </w:rPr>
    </w:lvl>
    <w:lvl w:ilvl="2" w:tplc="0C6A8888" w:tentative="1">
      <w:start w:val="1"/>
      <w:numFmt w:val="bullet"/>
      <w:lvlText w:val="•"/>
      <w:lvlJc w:val="left"/>
      <w:pPr>
        <w:tabs>
          <w:tab w:val="num" w:pos="2160"/>
        </w:tabs>
        <w:ind w:left="2160" w:hanging="360"/>
      </w:pPr>
      <w:rPr>
        <w:rFonts w:ascii="Arial" w:hAnsi="Arial" w:hint="default"/>
      </w:rPr>
    </w:lvl>
    <w:lvl w:ilvl="3" w:tplc="69A0B054" w:tentative="1">
      <w:start w:val="1"/>
      <w:numFmt w:val="bullet"/>
      <w:lvlText w:val="•"/>
      <w:lvlJc w:val="left"/>
      <w:pPr>
        <w:tabs>
          <w:tab w:val="num" w:pos="2880"/>
        </w:tabs>
        <w:ind w:left="2880" w:hanging="360"/>
      </w:pPr>
      <w:rPr>
        <w:rFonts w:ascii="Arial" w:hAnsi="Arial" w:hint="default"/>
      </w:rPr>
    </w:lvl>
    <w:lvl w:ilvl="4" w:tplc="1C0EABDC" w:tentative="1">
      <w:start w:val="1"/>
      <w:numFmt w:val="bullet"/>
      <w:lvlText w:val="•"/>
      <w:lvlJc w:val="left"/>
      <w:pPr>
        <w:tabs>
          <w:tab w:val="num" w:pos="3600"/>
        </w:tabs>
        <w:ind w:left="3600" w:hanging="360"/>
      </w:pPr>
      <w:rPr>
        <w:rFonts w:ascii="Arial" w:hAnsi="Arial" w:hint="default"/>
      </w:rPr>
    </w:lvl>
    <w:lvl w:ilvl="5" w:tplc="B734CA80" w:tentative="1">
      <w:start w:val="1"/>
      <w:numFmt w:val="bullet"/>
      <w:lvlText w:val="•"/>
      <w:lvlJc w:val="left"/>
      <w:pPr>
        <w:tabs>
          <w:tab w:val="num" w:pos="4320"/>
        </w:tabs>
        <w:ind w:left="4320" w:hanging="360"/>
      </w:pPr>
      <w:rPr>
        <w:rFonts w:ascii="Arial" w:hAnsi="Arial" w:hint="default"/>
      </w:rPr>
    </w:lvl>
    <w:lvl w:ilvl="6" w:tplc="242620D8" w:tentative="1">
      <w:start w:val="1"/>
      <w:numFmt w:val="bullet"/>
      <w:lvlText w:val="•"/>
      <w:lvlJc w:val="left"/>
      <w:pPr>
        <w:tabs>
          <w:tab w:val="num" w:pos="5040"/>
        </w:tabs>
        <w:ind w:left="5040" w:hanging="360"/>
      </w:pPr>
      <w:rPr>
        <w:rFonts w:ascii="Arial" w:hAnsi="Arial" w:hint="default"/>
      </w:rPr>
    </w:lvl>
    <w:lvl w:ilvl="7" w:tplc="74EE4A4E" w:tentative="1">
      <w:start w:val="1"/>
      <w:numFmt w:val="bullet"/>
      <w:lvlText w:val="•"/>
      <w:lvlJc w:val="left"/>
      <w:pPr>
        <w:tabs>
          <w:tab w:val="num" w:pos="5760"/>
        </w:tabs>
        <w:ind w:left="5760" w:hanging="360"/>
      </w:pPr>
      <w:rPr>
        <w:rFonts w:ascii="Arial" w:hAnsi="Arial" w:hint="default"/>
      </w:rPr>
    </w:lvl>
    <w:lvl w:ilvl="8" w:tplc="2228BF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AA73BF"/>
    <w:multiLevelType w:val="hybridMultilevel"/>
    <w:tmpl w:val="87F8A2AE"/>
    <w:lvl w:ilvl="0" w:tplc="87B6C750">
      <w:start w:val="1"/>
      <w:numFmt w:val="bullet"/>
      <w:lvlText w:val="•"/>
      <w:lvlJc w:val="left"/>
      <w:pPr>
        <w:tabs>
          <w:tab w:val="num" w:pos="720"/>
        </w:tabs>
        <w:ind w:left="720" w:hanging="360"/>
      </w:pPr>
      <w:rPr>
        <w:rFonts w:ascii="Arial" w:hAnsi="Arial" w:hint="default"/>
      </w:rPr>
    </w:lvl>
    <w:lvl w:ilvl="1" w:tplc="F38CD0B0" w:tentative="1">
      <w:start w:val="1"/>
      <w:numFmt w:val="bullet"/>
      <w:lvlText w:val="•"/>
      <w:lvlJc w:val="left"/>
      <w:pPr>
        <w:tabs>
          <w:tab w:val="num" w:pos="1440"/>
        </w:tabs>
        <w:ind w:left="1440" w:hanging="360"/>
      </w:pPr>
      <w:rPr>
        <w:rFonts w:ascii="Arial" w:hAnsi="Arial" w:hint="default"/>
      </w:rPr>
    </w:lvl>
    <w:lvl w:ilvl="2" w:tplc="9260F34E" w:tentative="1">
      <w:start w:val="1"/>
      <w:numFmt w:val="bullet"/>
      <w:lvlText w:val="•"/>
      <w:lvlJc w:val="left"/>
      <w:pPr>
        <w:tabs>
          <w:tab w:val="num" w:pos="2160"/>
        </w:tabs>
        <w:ind w:left="2160" w:hanging="360"/>
      </w:pPr>
      <w:rPr>
        <w:rFonts w:ascii="Arial" w:hAnsi="Arial" w:hint="default"/>
      </w:rPr>
    </w:lvl>
    <w:lvl w:ilvl="3" w:tplc="C164D3D0" w:tentative="1">
      <w:start w:val="1"/>
      <w:numFmt w:val="bullet"/>
      <w:lvlText w:val="•"/>
      <w:lvlJc w:val="left"/>
      <w:pPr>
        <w:tabs>
          <w:tab w:val="num" w:pos="2880"/>
        </w:tabs>
        <w:ind w:left="2880" w:hanging="360"/>
      </w:pPr>
      <w:rPr>
        <w:rFonts w:ascii="Arial" w:hAnsi="Arial" w:hint="default"/>
      </w:rPr>
    </w:lvl>
    <w:lvl w:ilvl="4" w:tplc="544A0476" w:tentative="1">
      <w:start w:val="1"/>
      <w:numFmt w:val="bullet"/>
      <w:lvlText w:val="•"/>
      <w:lvlJc w:val="left"/>
      <w:pPr>
        <w:tabs>
          <w:tab w:val="num" w:pos="3600"/>
        </w:tabs>
        <w:ind w:left="3600" w:hanging="360"/>
      </w:pPr>
      <w:rPr>
        <w:rFonts w:ascii="Arial" w:hAnsi="Arial" w:hint="default"/>
      </w:rPr>
    </w:lvl>
    <w:lvl w:ilvl="5" w:tplc="67F0F3CC" w:tentative="1">
      <w:start w:val="1"/>
      <w:numFmt w:val="bullet"/>
      <w:lvlText w:val="•"/>
      <w:lvlJc w:val="left"/>
      <w:pPr>
        <w:tabs>
          <w:tab w:val="num" w:pos="4320"/>
        </w:tabs>
        <w:ind w:left="4320" w:hanging="360"/>
      </w:pPr>
      <w:rPr>
        <w:rFonts w:ascii="Arial" w:hAnsi="Arial" w:hint="default"/>
      </w:rPr>
    </w:lvl>
    <w:lvl w:ilvl="6" w:tplc="8F7E7CB4" w:tentative="1">
      <w:start w:val="1"/>
      <w:numFmt w:val="bullet"/>
      <w:lvlText w:val="•"/>
      <w:lvlJc w:val="left"/>
      <w:pPr>
        <w:tabs>
          <w:tab w:val="num" w:pos="5040"/>
        </w:tabs>
        <w:ind w:left="5040" w:hanging="360"/>
      </w:pPr>
      <w:rPr>
        <w:rFonts w:ascii="Arial" w:hAnsi="Arial" w:hint="default"/>
      </w:rPr>
    </w:lvl>
    <w:lvl w:ilvl="7" w:tplc="71EA84F6" w:tentative="1">
      <w:start w:val="1"/>
      <w:numFmt w:val="bullet"/>
      <w:lvlText w:val="•"/>
      <w:lvlJc w:val="left"/>
      <w:pPr>
        <w:tabs>
          <w:tab w:val="num" w:pos="5760"/>
        </w:tabs>
        <w:ind w:left="5760" w:hanging="360"/>
      </w:pPr>
      <w:rPr>
        <w:rFonts w:ascii="Arial" w:hAnsi="Arial" w:hint="default"/>
      </w:rPr>
    </w:lvl>
    <w:lvl w:ilvl="8" w:tplc="4918B2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FA24CB"/>
    <w:multiLevelType w:val="hybridMultilevel"/>
    <w:tmpl w:val="8AA69432"/>
    <w:lvl w:ilvl="0" w:tplc="07B60DB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A4E5D"/>
    <w:multiLevelType w:val="hybridMultilevel"/>
    <w:tmpl w:val="F6A4784C"/>
    <w:lvl w:ilvl="0" w:tplc="95847AE0">
      <w:start w:val="1"/>
      <w:numFmt w:val="bullet"/>
      <w:lvlText w:val="•"/>
      <w:lvlJc w:val="left"/>
      <w:pPr>
        <w:tabs>
          <w:tab w:val="num" w:pos="720"/>
        </w:tabs>
        <w:ind w:left="720" w:hanging="360"/>
      </w:pPr>
      <w:rPr>
        <w:rFonts w:ascii="Arial" w:hAnsi="Arial" w:hint="default"/>
      </w:rPr>
    </w:lvl>
    <w:lvl w:ilvl="1" w:tplc="89420D22" w:tentative="1">
      <w:start w:val="1"/>
      <w:numFmt w:val="bullet"/>
      <w:lvlText w:val="•"/>
      <w:lvlJc w:val="left"/>
      <w:pPr>
        <w:tabs>
          <w:tab w:val="num" w:pos="1440"/>
        </w:tabs>
        <w:ind w:left="1440" w:hanging="360"/>
      </w:pPr>
      <w:rPr>
        <w:rFonts w:ascii="Arial" w:hAnsi="Arial" w:hint="default"/>
      </w:rPr>
    </w:lvl>
    <w:lvl w:ilvl="2" w:tplc="1D62820A" w:tentative="1">
      <w:start w:val="1"/>
      <w:numFmt w:val="bullet"/>
      <w:lvlText w:val="•"/>
      <w:lvlJc w:val="left"/>
      <w:pPr>
        <w:tabs>
          <w:tab w:val="num" w:pos="2160"/>
        </w:tabs>
        <w:ind w:left="2160" w:hanging="360"/>
      </w:pPr>
      <w:rPr>
        <w:rFonts w:ascii="Arial" w:hAnsi="Arial" w:hint="default"/>
      </w:rPr>
    </w:lvl>
    <w:lvl w:ilvl="3" w:tplc="5426C366" w:tentative="1">
      <w:start w:val="1"/>
      <w:numFmt w:val="bullet"/>
      <w:lvlText w:val="•"/>
      <w:lvlJc w:val="left"/>
      <w:pPr>
        <w:tabs>
          <w:tab w:val="num" w:pos="2880"/>
        </w:tabs>
        <w:ind w:left="2880" w:hanging="360"/>
      </w:pPr>
      <w:rPr>
        <w:rFonts w:ascii="Arial" w:hAnsi="Arial" w:hint="default"/>
      </w:rPr>
    </w:lvl>
    <w:lvl w:ilvl="4" w:tplc="B06E17DC" w:tentative="1">
      <w:start w:val="1"/>
      <w:numFmt w:val="bullet"/>
      <w:lvlText w:val="•"/>
      <w:lvlJc w:val="left"/>
      <w:pPr>
        <w:tabs>
          <w:tab w:val="num" w:pos="3600"/>
        </w:tabs>
        <w:ind w:left="3600" w:hanging="360"/>
      </w:pPr>
      <w:rPr>
        <w:rFonts w:ascii="Arial" w:hAnsi="Arial" w:hint="default"/>
      </w:rPr>
    </w:lvl>
    <w:lvl w:ilvl="5" w:tplc="B60EC6BE" w:tentative="1">
      <w:start w:val="1"/>
      <w:numFmt w:val="bullet"/>
      <w:lvlText w:val="•"/>
      <w:lvlJc w:val="left"/>
      <w:pPr>
        <w:tabs>
          <w:tab w:val="num" w:pos="4320"/>
        </w:tabs>
        <w:ind w:left="4320" w:hanging="360"/>
      </w:pPr>
      <w:rPr>
        <w:rFonts w:ascii="Arial" w:hAnsi="Arial" w:hint="default"/>
      </w:rPr>
    </w:lvl>
    <w:lvl w:ilvl="6" w:tplc="FA0AEC7C" w:tentative="1">
      <w:start w:val="1"/>
      <w:numFmt w:val="bullet"/>
      <w:lvlText w:val="•"/>
      <w:lvlJc w:val="left"/>
      <w:pPr>
        <w:tabs>
          <w:tab w:val="num" w:pos="5040"/>
        </w:tabs>
        <w:ind w:left="5040" w:hanging="360"/>
      </w:pPr>
      <w:rPr>
        <w:rFonts w:ascii="Arial" w:hAnsi="Arial" w:hint="default"/>
      </w:rPr>
    </w:lvl>
    <w:lvl w:ilvl="7" w:tplc="DA50ACA8" w:tentative="1">
      <w:start w:val="1"/>
      <w:numFmt w:val="bullet"/>
      <w:lvlText w:val="•"/>
      <w:lvlJc w:val="left"/>
      <w:pPr>
        <w:tabs>
          <w:tab w:val="num" w:pos="5760"/>
        </w:tabs>
        <w:ind w:left="5760" w:hanging="360"/>
      </w:pPr>
      <w:rPr>
        <w:rFonts w:ascii="Arial" w:hAnsi="Arial" w:hint="default"/>
      </w:rPr>
    </w:lvl>
    <w:lvl w:ilvl="8" w:tplc="41B071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895A4B"/>
    <w:multiLevelType w:val="hybridMultilevel"/>
    <w:tmpl w:val="4C14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6A51"/>
    <w:multiLevelType w:val="hybridMultilevel"/>
    <w:tmpl w:val="CCC4F30E"/>
    <w:lvl w:ilvl="0" w:tplc="E8D6E912">
      <w:start w:val="1"/>
      <w:numFmt w:val="bullet"/>
      <w:lvlText w:val="•"/>
      <w:lvlJc w:val="left"/>
      <w:pPr>
        <w:tabs>
          <w:tab w:val="num" w:pos="720"/>
        </w:tabs>
        <w:ind w:left="720" w:hanging="360"/>
      </w:pPr>
      <w:rPr>
        <w:rFonts w:ascii="Arial" w:hAnsi="Arial" w:hint="default"/>
      </w:rPr>
    </w:lvl>
    <w:lvl w:ilvl="1" w:tplc="E348F18A" w:tentative="1">
      <w:start w:val="1"/>
      <w:numFmt w:val="bullet"/>
      <w:lvlText w:val="•"/>
      <w:lvlJc w:val="left"/>
      <w:pPr>
        <w:tabs>
          <w:tab w:val="num" w:pos="1440"/>
        </w:tabs>
        <w:ind w:left="1440" w:hanging="360"/>
      </w:pPr>
      <w:rPr>
        <w:rFonts w:ascii="Arial" w:hAnsi="Arial" w:hint="default"/>
      </w:rPr>
    </w:lvl>
    <w:lvl w:ilvl="2" w:tplc="E46EE56A" w:tentative="1">
      <w:start w:val="1"/>
      <w:numFmt w:val="bullet"/>
      <w:lvlText w:val="•"/>
      <w:lvlJc w:val="left"/>
      <w:pPr>
        <w:tabs>
          <w:tab w:val="num" w:pos="2160"/>
        </w:tabs>
        <w:ind w:left="2160" w:hanging="360"/>
      </w:pPr>
      <w:rPr>
        <w:rFonts w:ascii="Arial" w:hAnsi="Arial" w:hint="default"/>
      </w:rPr>
    </w:lvl>
    <w:lvl w:ilvl="3" w:tplc="C980D9DA" w:tentative="1">
      <w:start w:val="1"/>
      <w:numFmt w:val="bullet"/>
      <w:lvlText w:val="•"/>
      <w:lvlJc w:val="left"/>
      <w:pPr>
        <w:tabs>
          <w:tab w:val="num" w:pos="2880"/>
        </w:tabs>
        <w:ind w:left="2880" w:hanging="360"/>
      </w:pPr>
      <w:rPr>
        <w:rFonts w:ascii="Arial" w:hAnsi="Arial" w:hint="default"/>
      </w:rPr>
    </w:lvl>
    <w:lvl w:ilvl="4" w:tplc="2CCCDEC8" w:tentative="1">
      <w:start w:val="1"/>
      <w:numFmt w:val="bullet"/>
      <w:lvlText w:val="•"/>
      <w:lvlJc w:val="left"/>
      <w:pPr>
        <w:tabs>
          <w:tab w:val="num" w:pos="3600"/>
        </w:tabs>
        <w:ind w:left="3600" w:hanging="360"/>
      </w:pPr>
      <w:rPr>
        <w:rFonts w:ascii="Arial" w:hAnsi="Arial" w:hint="default"/>
      </w:rPr>
    </w:lvl>
    <w:lvl w:ilvl="5" w:tplc="342CCD6C" w:tentative="1">
      <w:start w:val="1"/>
      <w:numFmt w:val="bullet"/>
      <w:lvlText w:val="•"/>
      <w:lvlJc w:val="left"/>
      <w:pPr>
        <w:tabs>
          <w:tab w:val="num" w:pos="4320"/>
        </w:tabs>
        <w:ind w:left="4320" w:hanging="360"/>
      </w:pPr>
      <w:rPr>
        <w:rFonts w:ascii="Arial" w:hAnsi="Arial" w:hint="default"/>
      </w:rPr>
    </w:lvl>
    <w:lvl w:ilvl="6" w:tplc="2E5286E4" w:tentative="1">
      <w:start w:val="1"/>
      <w:numFmt w:val="bullet"/>
      <w:lvlText w:val="•"/>
      <w:lvlJc w:val="left"/>
      <w:pPr>
        <w:tabs>
          <w:tab w:val="num" w:pos="5040"/>
        </w:tabs>
        <w:ind w:left="5040" w:hanging="360"/>
      </w:pPr>
      <w:rPr>
        <w:rFonts w:ascii="Arial" w:hAnsi="Arial" w:hint="default"/>
      </w:rPr>
    </w:lvl>
    <w:lvl w:ilvl="7" w:tplc="691E10D2" w:tentative="1">
      <w:start w:val="1"/>
      <w:numFmt w:val="bullet"/>
      <w:lvlText w:val="•"/>
      <w:lvlJc w:val="left"/>
      <w:pPr>
        <w:tabs>
          <w:tab w:val="num" w:pos="5760"/>
        </w:tabs>
        <w:ind w:left="5760" w:hanging="360"/>
      </w:pPr>
      <w:rPr>
        <w:rFonts w:ascii="Arial" w:hAnsi="Arial" w:hint="default"/>
      </w:rPr>
    </w:lvl>
    <w:lvl w:ilvl="8" w:tplc="9A5E71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98576D"/>
    <w:multiLevelType w:val="hybridMultilevel"/>
    <w:tmpl w:val="903A8242"/>
    <w:lvl w:ilvl="0" w:tplc="A0320C9E">
      <w:start w:val="1"/>
      <w:numFmt w:val="bullet"/>
      <w:lvlText w:val="•"/>
      <w:lvlJc w:val="left"/>
      <w:pPr>
        <w:tabs>
          <w:tab w:val="num" w:pos="720"/>
        </w:tabs>
        <w:ind w:left="720" w:hanging="360"/>
      </w:pPr>
      <w:rPr>
        <w:rFonts w:ascii="Arial" w:hAnsi="Arial" w:hint="default"/>
      </w:rPr>
    </w:lvl>
    <w:lvl w:ilvl="1" w:tplc="63C4F164" w:tentative="1">
      <w:start w:val="1"/>
      <w:numFmt w:val="bullet"/>
      <w:lvlText w:val="•"/>
      <w:lvlJc w:val="left"/>
      <w:pPr>
        <w:tabs>
          <w:tab w:val="num" w:pos="1440"/>
        </w:tabs>
        <w:ind w:left="1440" w:hanging="360"/>
      </w:pPr>
      <w:rPr>
        <w:rFonts w:ascii="Arial" w:hAnsi="Arial" w:hint="default"/>
      </w:rPr>
    </w:lvl>
    <w:lvl w:ilvl="2" w:tplc="33EE77F4" w:tentative="1">
      <w:start w:val="1"/>
      <w:numFmt w:val="bullet"/>
      <w:lvlText w:val="•"/>
      <w:lvlJc w:val="left"/>
      <w:pPr>
        <w:tabs>
          <w:tab w:val="num" w:pos="2160"/>
        </w:tabs>
        <w:ind w:left="2160" w:hanging="360"/>
      </w:pPr>
      <w:rPr>
        <w:rFonts w:ascii="Arial" w:hAnsi="Arial" w:hint="default"/>
      </w:rPr>
    </w:lvl>
    <w:lvl w:ilvl="3" w:tplc="5DF86E3C" w:tentative="1">
      <w:start w:val="1"/>
      <w:numFmt w:val="bullet"/>
      <w:lvlText w:val="•"/>
      <w:lvlJc w:val="left"/>
      <w:pPr>
        <w:tabs>
          <w:tab w:val="num" w:pos="2880"/>
        </w:tabs>
        <w:ind w:left="2880" w:hanging="360"/>
      </w:pPr>
      <w:rPr>
        <w:rFonts w:ascii="Arial" w:hAnsi="Arial" w:hint="default"/>
      </w:rPr>
    </w:lvl>
    <w:lvl w:ilvl="4" w:tplc="680ABE80" w:tentative="1">
      <w:start w:val="1"/>
      <w:numFmt w:val="bullet"/>
      <w:lvlText w:val="•"/>
      <w:lvlJc w:val="left"/>
      <w:pPr>
        <w:tabs>
          <w:tab w:val="num" w:pos="3600"/>
        </w:tabs>
        <w:ind w:left="3600" w:hanging="360"/>
      </w:pPr>
      <w:rPr>
        <w:rFonts w:ascii="Arial" w:hAnsi="Arial" w:hint="default"/>
      </w:rPr>
    </w:lvl>
    <w:lvl w:ilvl="5" w:tplc="DAEAF2B4" w:tentative="1">
      <w:start w:val="1"/>
      <w:numFmt w:val="bullet"/>
      <w:lvlText w:val="•"/>
      <w:lvlJc w:val="left"/>
      <w:pPr>
        <w:tabs>
          <w:tab w:val="num" w:pos="4320"/>
        </w:tabs>
        <w:ind w:left="4320" w:hanging="360"/>
      </w:pPr>
      <w:rPr>
        <w:rFonts w:ascii="Arial" w:hAnsi="Arial" w:hint="default"/>
      </w:rPr>
    </w:lvl>
    <w:lvl w:ilvl="6" w:tplc="93C20D4A" w:tentative="1">
      <w:start w:val="1"/>
      <w:numFmt w:val="bullet"/>
      <w:lvlText w:val="•"/>
      <w:lvlJc w:val="left"/>
      <w:pPr>
        <w:tabs>
          <w:tab w:val="num" w:pos="5040"/>
        </w:tabs>
        <w:ind w:left="5040" w:hanging="360"/>
      </w:pPr>
      <w:rPr>
        <w:rFonts w:ascii="Arial" w:hAnsi="Arial" w:hint="default"/>
      </w:rPr>
    </w:lvl>
    <w:lvl w:ilvl="7" w:tplc="4D341C46" w:tentative="1">
      <w:start w:val="1"/>
      <w:numFmt w:val="bullet"/>
      <w:lvlText w:val="•"/>
      <w:lvlJc w:val="left"/>
      <w:pPr>
        <w:tabs>
          <w:tab w:val="num" w:pos="5760"/>
        </w:tabs>
        <w:ind w:left="5760" w:hanging="360"/>
      </w:pPr>
      <w:rPr>
        <w:rFonts w:ascii="Arial" w:hAnsi="Arial" w:hint="default"/>
      </w:rPr>
    </w:lvl>
    <w:lvl w:ilvl="8" w:tplc="2F925B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EE09EB"/>
    <w:multiLevelType w:val="hybridMultilevel"/>
    <w:tmpl w:val="69F42B6A"/>
    <w:lvl w:ilvl="0" w:tplc="D834DA3E">
      <w:start w:val="1"/>
      <w:numFmt w:val="bullet"/>
      <w:lvlText w:val="•"/>
      <w:lvlJc w:val="left"/>
      <w:pPr>
        <w:tabs>
          <w:tab w:val="num" w:pos="720"/>
        </w:tabs>
        <w:ind w:left="720" w:hanging="360"/>
      </w:pPr>
      <w:rPr>
        <w:rFonts w:ascii="Arial" w:hAnsi="Arial" w:hint="default"/>
      </w:rPr>
    </w:lvl>
    <w:lvl w:ilvl="1" w:tplc="21AE8D48" w:tentative="1">
      <w:start w:val="1"/>
      <w:numFmt w:val="bullet"/>
      <w:lvlText w:val="•"/>
      <w:lvlJc w:val="left"/>
      <w:pPr>
        <w:tabs>
          <w:tab w:val="num" w:pos="1440"/>
        </w:tabs>
        <w:ind w:left="1440" w:hanging="360"/>
      </w:pPr>
      <w:rPr>
        <w:rFonts w:ascii="Arial" w:hAnsi="Arial" w:hint="default"/>
      </w:rPr>
    </w:lvl>
    <w:lvl w:ilvl="2" w:tplc="ABCE87E8" w:tentative="1">
      <w:start w:val="1"/>
      <w:numFmt w:val="bullet"/>
      <w:lvlText w:val="•"/>
      <w:lvlJc w:val="left"/>
      <w:pPr>
        <w:tabs>
          <w:tab w:val="num" w:pos="2160"/>
        </w:tabs>
        <w:ind w:left="2160" w:hanging="360"/>
      </w:pPr>
      <w:rPr>
        <w:rFonts w:ascii="Arial" w:hAnsi="Arial" w:hint="default"/>
      </w:rPr>
    </w:lvl>
    <w:lvl w:ilvl="3" w:tplc="432EBC9A" w:tentative="1">
      <w:start w:val="1"/>
      <w:numFmt w:val="bullet"/>
      <w:lvlText w:val="•"/>
      <w:lvlJc w:val="left"/>
      <w:pPr>
        <w:tabs>
          <w:tab w:val="num" w:pos="2880"/>
        </w:tabs>
        <w:ind w:left="2880" w:hanging="360"/>
      </w:pPr>
      <w:rPr>
        <w:rFonts w:ascii="Arial" w:hAnsi="Arial" w:hint="default"/>
      </w:rPr>
    </w:lvl>
    <w:lvl w:ilvl="4" w:tplc="171E23A6" w:tentative="1">
      <w:start w:val="1"/>
      <w:numFmt w:val="bullet"/>
      <w:lvlText w:val="•"/>
      <w:lvlJc w:val="left"/>
      <w:pPr>
        <w:tabs>
          <w:tab w:val="num" w:pos="3600"/>
        </w:tabs>
        <w:ind w:left="3600" w:hanging="360"/>
      </w:pPr>
      <w:rPr>
        <w:rFonts w:ascii="Arial" w:hAnsi="Arial" w:hint="default"/>
      </w:rPr>
    </w:lvl>
    <w:lvl w:ilvl="5" w:tplc="23E0CE36" w:tentative="1">
      <w:start w:val="1"/>
      <w:numFmt w:val="bullet"/>
      <w:lvlText w:val="•"/>
      <w:lvlJc w:val="left"/>
      <w:pPr>
        <w:tabs>
          <w:tab w:val="num" w:pos="4320"/>
        </w:tabs>
        <w:ind w:left="4320" w:hanging="360"/>
      </w:pPr>
      <w:rPr>
        <w:rFonts w:ascii="Arial" w:hAnsi="Arial" w:hint="default"/>
      </w:rPr>
    </w:lvl>
    <w:lvl w:ilvl="6" w:tplc="8D6E22CE" w:tentative="1">
      <w:start w:val="1"/>
      <w:numFmt w:val="bullet"/>
      <w:lvlText w:val="•"/>
      <w:lvlJc w:val="left"/>
      <w:pPr>
        <w:tabs>
          <w:tab w:val="num" w:pos="5040"/>
        </w:tabs>
        <w:ind w:left="5040" w:hanging="360"/>
      </w:pPr>
      <w:rPr>
        <w:rFonts w:ascii="Arial" w:hAnsi="Arial" w:hint="default"/>
      </w:rPr>
    </w:lvl>
    <w:lvl w:ilvl="7" w:tplc="98743FA8" w:tentative="1">
      <w:start w:val="1"/>
      <w:numFmt w:val="bullet"/>
      <w:lvlText w:val="•"/>
      <w:lvlJc w:val="left"/>
      <w:pPr>
        <w:tabs>
          <w:tab w:val="num" w:pos="5760"/>
        </w:tabs>
        <w:ind w:left="5760" w:hanging="360"/>
      </w:pPr>
      <w:rPr>
        <w:rFonts w:ascii="Arial" w:hAnsi="Arial" w:hint="default"/>
      </w:rPr>
    </w:lvl>
    <w:lvl w:ilvl="8" w:tplc="6FBE3C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7D78AA"/>
    <w:multiLevelType w:val="hybridMultilevel"/>
    <w:tmpl w:val="BC70BAAE"/>
    <w:lvl w:ilvl="0" w:tplc="39C6BFEA">
      <w:start w:val="1"/>
      <w:numFmt w:val="bullet"/>
      <w:lvlText w:val="•"/>
      <w:lvlJc w:val="left"/>
      <w:pPr>
        <w:tabs>
          <w:tab w:val="num" w:pos="720"/>
        </w:tabs>
        <w:ind w:left="720" w:hanging="360"/>
      </w:pPr>
      <w:rPr>
        <w:rFonts w:ascii="Arial" w:hAnsi="Arial" w:hint="default"/>
      </w:rPr>
    </w:lvl>
    <w:lvl w:ilvl="1" w:tplc="FB545402" w:tentative="1">
      <w:start w:val="1"/>
      <w:numFmt w:val="bullet"/>
      <w:lvlText w:val="•"/>
      <w:lvlJc w:val="left"/>
      <w:pPr>
        <w:tabs>
          <w:tab w:val="num" w:pos="1440"/>
        </w:tabs>
        <w:ind w:left="1440" w:hanging="360"/>
      </w:pPr>
      <w:rPr>
        <w:rFonts w:ascii="Arial" w:hAnsi="Arial" w:hint="default"/>
      </w:rPr>
    </w:lvl>
    <w:lvl w:ilvl="2" w:tplc="6AB88108" w:tentative="1">
      <w:start w:val="1"/>
      <w:numFmt w:val="bullet"/>
      <w:lvlText w:val="•"/>
      <w:lvlJc w:val="left"/>
      <w:pPr>
        <w:tabs>
          <w:tab w:val="num" w:pos="2160"/>
        </w:tabs>
        <w:ind w:left="2160" w:hanging="360"/>
      </w:pPr>
      <w:rPr>
        <w:rFonts w:ascii="Arial" w:hAnsi="Arial" w:hint="default"/>
      </w:rPr>
    </w:lvl>
    <w:lvl w:ilvl="3" w:tplc="71BCB766" w:tentative="1">
      <w:start w:val="1"/>
      <w:numFmt w:val="bullet"/>
      <w:lvlText w:val="•"/>
      <w:lvlJc w:val="left"/>
      <w:pPr>
        <w:tabs>
          <w:tab w:val="num" w:pos="2880"/>
        </w:tabs>
        <w:ind w:left="2880" w:hanging="360"/>
      </w:pPr>
      <w:rPr>
        <w:rFonts w:ascii="Arial" w:hAnsi="Arial" w:hint="default"/>
      </w:rPr>
    </w:lvl>
    <w:lvl w:ilvl="4" w:tplc="4E56C186" w:tentative="1">
      <w:start w:val="1"/>
      <w:numFmt w:val="bullet"/>
      <w:lvlText w:val="•"/>
      <w:lvlJc w:val="left"/>
      <w:pPr>
        <w:tabs>
          <w:tab w:val="num" w:pos="3600"/>
        </w:tabs>
        <w:ind w:left="3600" w:hanging="360"/>
      </w:pPr>
      <w:rPr>
        <w:rFonts w:ascii="Arial" w:hAnsi="Arial" w:hint="default"/>
      </w:rPr>
    </w:lvl>
    <w:lvl w:ilvl="5" w:tplc="D44C0198" w:tentative="1">
      <w:start w:val="1"/>
      <w:numFmt w:val="bullet"/>
      <w:lvlText w:val="•"/>
      <w:lvlJc w:val="left"/>
      <w:pPr>
        <w:tabs>
          <w:tab w:val="num" w:pos="4320"/>
        </w:tabs>
        <w:ind w:left="4320" w:hanging="360"/>
      </w:pPr>
      <w:rPr>
        <w:rFonts w:ascii="Arial" w:hAnsi="Arial" w:hint="default"/>
      </w:rPr>
    </w:lvl>
    <w:lvl w:ilvl="6" w:tplc="70A4BD9C" w:tentative="1">
      <w:start w:val="1"/>
      <w:numFmt w:val="bullet"/>
      <w:lvlText w:val="•"/>
      <w:lvlJc w:val="left"/>
      <w:pPr>
        <w:tabs>
          <w:tab w:val="num" w:pos="5040"/>
        </w:tabs>
        <w:ind w:left="5040" w:hanging="360"/>
      </w:pPr>
      <w:rPr>
        <w:rFonts w:ascii="Arial" w:hAnsi="Arial" w:hint="default"/>
      </w:rPr>
    </w:lvl>
    <w:lvl w:ilvl="7" w:tplc="BF9443C8" w:tentative="1">
      <w:start w:val="1"/>
      <w:numFmt w:val="bullet"/>
      <w:lvlText w:val="•"/>
      <w:lvlJc w:val="left"/>
      <w:pPr>
        <w:tabs>
          <w:tab w:val="num" w:pos="5760"/>
        </w:tabs>
        <w:ind w:left="5760" w:hanging="360"/>
      </w:pPr>
      <w:rPr>
        <w:rFonts w:ascii="Arial" w:hAnsi="Arial" w:hint="default"/>
      </w:rPr>
    </w:lvl>
    <w:lvl w:ilvl="8" w:tplc="B55AC86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3F668F"/>
    <w:multiLevelType w:val="hybridMultilevel"/>
    <w:tmpl w:val="B4440948"/>
    <w:lvl w:ilvl="0" w:tplc="4EFECB1C">
      <w:start w:val="1"/>
      <w:numFmt w:val="bullet"/>
      <w:lvlText w:val="•"/>
      <w:lvlJc w:val="left"/>
      <w:pPr>
        <w:tabs>
          <w:tab w:val="num" w:pos="720"/>
        </w:tabs>
        <w:ind w:left="720" w:hanging="360"/>
      </w:pPr>
      <w:rPr>
        <w:rFonts w:ascii="Arial" w:hAnsi="Arial" w:hint="default"/>
      </w:rPr>
    </w:lvl>
    <w:lvl w:ilvl="1" w:tplc="A1BC1568" w:tentative="1">
      <w:start w:val="1"/>
      <w:numFmt w:val="bullet"/>
      <w:lvlText w:val="•"/>
      <w:lvlJc w:val="left"/>
      <w:pPr>
        <w:tabs>
          <w:tab w:val="num" w:pos="1440"/>
        </w:tabs>
        <w:ind w:left="1440" w:hanging="360"/>
      </w:pPr>
      <w:rPr>
        <w:rFonts w:ascii="Arial" w:hAnsi="Arial" w:hint="default"/>
      </w:rPr>
    </w:lvl>
    <w:lvl w:ilvl="2" w:tplc="A9F80CC6" w:tentative="1">
      <w:start w:val="1"/>
      <w:numFmt w:val="bullet"/>
      <w:lvlText w:val="•"/>
      <w:lvlJc w:val="left"/>
      <w:pPr>
        <w:tabs>
          <w:tab w:val="num" w:pos="2160"/>
        </w:tabs>
        <w:ind w:left="2160" w:hanging="360"/>
      </w:pPr>
      <w:rPr>
        <w:rFonts w:ascii="Arial" w:hAnsi="Arial" w:hint="default"/>
      </w:rPr>
    </w:lvl>
    <w:lvl w:ilvl="3" w:tplc="69C66B80" w:tentative="1">
      <w:start w:val="1"/>
      <w:numFmt w:val="bullet"/>
      <w:lvlText w:val="•"/>
      <w:lvlJc w:val="left"/>
      <w:pPr>
        <w:tabs>
          <w:tab w:val="num" w:pos="2880"/>
        </w:tabs>
        <w:ind w:left="2880" w:hanging="360"/>
      </w:pPr>
      <w:rPr>
        <w:rFonts w:ascii="Arial" w:hAnsi="Arial" w:hint="default"/>
      </w:rPr>
    </w:lvl>
    <w:lvl w:ilvl="4" w:tplc="AD760572" w:tentative="1">
      <w:start w:val="1"/>
      <w:numFmt w:val="bullet"/>
      <w:lvlText w:val="•"/>
      <w:lvlJc w:val="left"/>
      <w:pPr>
        <w:tabs>
          <w:tab w:val="num" w:pos="3600"/>
        </w:tabs>
        <w:ind w:left="3600" w:hanging="360"/>
      </w:pPr>
      <w:rPr>
        <w:rFonts w:ascii="Arial" w:hAnsi="Arial" w:hint="default"/>
      </w:rPr>
    </w:lvl>
    <w:lvl w:ilvl="5" w:tplc="3AB21F2C" w:tentative="1">
      <w:start w:val="1"/>
      <w:numFmt w:val="bullet"/>
      <w:lvlText w:val="•"/>
      <w:lvlJc w:val="left"/>
      <w:pPr>
        <w:tabs>
          <w:tab w:val="num" w:pos="4320"/>
        </w:tabs>
        <w:ind w:left="4320" w:hanging="360"/>
      </w:pPr>
      <w:rPr>
        <w:rFonts w:ascii="Arial" w:hAnsi="Arial" w:hint="default"/>
      </w:rPr>
    </w:lvl>
    <w:lvl w:ilvl="6" w:tplc="38848516" w:tentative="1">
      <w:start w:val="1"/>
      <w:numFmt w:val="bullet"/>
      <w:lvlText w:val="•"/>
      <w:lvlJc w:val="left"/>
      <w:pPr>
        <w:tabs>
          <w:tab w:val="num" w:pos="5040"/>
        </w:tabs>
        <w:ind w:left="5040" w:hanging="360"/>
      </w:pPr>
      <w:rPr>
        <w:rFonts w:ascii="Arial" w:hAnsi="Arial" w:hint="default"/>
      </w:rPr>
    </w:lvl>
    <w:lvl w:ilvl="7" w:tplc="2FA6492A" w:tentative="1">
      <w:start w:val="1"/>
      <w:numFmt w:val="bullet"/>
      <w:lvlText w:val="•"/>
      <w:lvlJc w:val="left"/>
      <w:pPr>
        <w:tabs>
          <w:tab w:val="num" w:pos="5760"/>
        </w:tabs>
        <w:ind w:left="5760" w:hanging="360"/>
      </w:pPr>
      <w:rPr>
        <w:rFonts w:ascii="Arial" w:hAnsi="Arial" w:hint="default"/>
      </w:rPr>
    </w:lvl>
    <w:lvl w:ilvl="8" w:tplc="2F2AC6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E47C39"/>
    <w:multiLevelType w:val="hybridMultilevel"/>
    <w:tmpl w:val="C5D2ACD4"/>
    <w:lvl w:ilvl="0" w:tplc="B68CBDB2">
      <w:start w:val="1"/>
      <w:numFmt w:val="bullet"/>
      <w:lvlText w:val="•"/>
      <w:lvlJc w:val="left"/>
      <w:pPr>
        <w:tabs>
          <w:tab w:val="num" w:pos="720"/>
        </w:tabs>
        <w:ind w:left="720" w:hanging="360"/>
      </w:pPr>
      <w:rPr>
        <w:rFonts w:ascii="Arial" w:hAnsi="Arial" w:hint="default"/>
      </w:rPr>
    </w:lvl>
    <w:lvl w:ilvl="1" w:tplc="F674790E" w:tentative="1">
      <w:start w:val="1"/>
      <w:numFmt w:val="bullet"/>
      <w:lvlText w:val="•"/>
      <w:lvlJc w:val="left"/>
      <w:pPr>
        <w:tabs>
          <w:tab w:val="num" w:pos="1440"/>
        </w:tabs>
        <w:ind w:left="1440" w:hanging="360"/>
      </w:pPr>
      <w:rPr>
        <w:rFonts w:ascii="Arial" w:hAnsi="Arial" w:hint="default"/>
      </w:rPr>
    </w:lvl>
    <w:lvl w:ilvl="2" w:tplc="85A2FA14" w:tentative="1">
      <w:start w:val="1"/>
      <w:numFmt w:val="bullet"/>
      <w:lvlText w:val="•"/>
      <w:lvlJc w:val="left"/>
      <w:pPr>
        <w:tabs>
          <w:tab w:val="num" w:pos="2160"/>
        </w:tabs>
        <w:ind w:left="2160" w:hanging="360"/>
      </w:pPr>
      <w:rPr>
        <w:rFonts w:ascii="Arial" w:hAnsi="Arial" w:hint="default"/>
      </w:rPr>
    </w:lvl>
    <w:lvl w:ilvl="3" w:tplc="9D86C220" w:tentative="1">
      <w:start w:val="1"/>
      <w:numFmt w:val="bullet"/>
      <w:lvlText w:val="•"/>
      <w:lvlJc w:val="left"/>
      <w:pPr>
        <w:tabs>
          <w:tab w:val="num" w:pos="2880"/>
        </w:tabs>
        <w:ind w:left="2880" w:hanging="360"/>
      </w:pPr>
      <w:rPr>
        <w:rFonts w:ascii="Arial" w:hAnsi="Arial" w:hint="default"/>
      </w:rPr>
    </w:lvl>
    <w:lvl w:ilvl="4" w:tplc="DBAE5E4A" w:tentative="1">
      <w:start w:val="1"/>
      <w:numFmt w:val="bullet"/>
      <w:lvlText w:val="•"/>
      <w:lvlJc w:val="left"/>
      <w:pPr>
        <w:tabs>
          <w:tab w:val="num" w:pos="3600"/>
        </w:tabs>
        <w:ind w:left="3600" w:hanging="360"/>
      </w:pPr>
      <w:rPr>
        <w:rFonts w:ascii="Arial" w:hAnsi="Arial" w:hint="default"/>
      </w:rPr>
    </w:lvl>
    <w:lvl w:ilvl="5" w:tplc="B0507A9A" w:tentative="1">
      <w:start w:val="1"/>
      <w:numFmt w:val="bullet"/>
      <w:lvlText w:val="•"/>
      <w:lvlJc w:val="left"/>
      <w:pPr>
        <w:tabs>
          <w:tab w:val="num" w:pos="4320"/>
        </w:tabs>
        <w:ind w:left="4320" w:hanging="360"/>
      </w:pPr>
      <w:rPr>
        <w:rFonts w:ascii="Arial" w:hAnsi="Arial" w:hint="default"/>
      </w:rPr>
    </w:lvl>
    <w:lvl w:ilvl="6" w:tplc="EF181732" w:tentative="1">
      <w:start w:val="1"/>
      <w:numFmt w:val="bullet"/>
      <w:lvlText w:val="•"/>
      <w:lvlJc w:val="left"/>
      <w:pPr>
        <w:tabs>
          <w:tab w:val="num" w:pos="5040"/>
        </w:tabs>
        <w:ind w:left="5040" w:hanging="360"/>
      </w:pPr>
      <w:rPr>
        <w:rFonts w:ascii="Arial" w:hAnsi="Arial" w:hint="default"/>
      </w:rPr>
    </w:lvl>
    <w:lvl w:ilvl="7" w:tplc="53B6D0D2" w:tentative="1">
      <w:start w:val="1"/>
      <w:numFmt w:val="bullet"/>
      <w:lvlText w:val="•"/>
      <w:lvlJc w:val="left"/>
      <w:pPr>
        <w:tabs>
          <w:tab w:val="num" w:pos="5760"/>
        </w:tabs>
        <w:ind w:left="5760" w:hanging="360"/>
      </w:pPr>
      <w:rPr>
        <w:rFonts w:ascii="Arial" w:hAnsi="Arial" w:hint="default"/>
      </w:rPr>
    </w:lvl>
    <w:lvl w:ilvl="8" w:tplc="9600E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254EFE"/>
    <w:multiLevelType w:val="hybridMultilevel"/>
    <w:tmpl w:val="64D6D0AA"/>
    <w:lvl w:ilvl="0" w:tplc="9F04F3D0">
      <w:start w:val="1"/>
      <w:numFmt w:val="bullet"/>
      <w:lvlText w:val="•"/>
      <w:lvlJc w:val="left"/>
      <w:pPr>
        <w:tabs>
          <w:tab w:val="num" w:pos="720"/>
        </w:tabs>
        <w:ind w:left="720" w:hanging="360"/>
      </w:pPr>
      <w:rPr>
        <w:rFonts w:ascii="Arial" w:hAnsi="Arial" w:hint="default"/>
      </w:rPr>
    </w:lvl>
    <w:lvl w:ilvl="1" w:tplc="295055C6" w:tentative="1">
      <w:start w:val="1"/>
      <w:numFmt w:val="bullet"/>
      <w:lvlText w:val="•"/>
      <w:lvlJc w:val="left"/>
      <w:pPr>
        <w:tabs>
          <w:tab w:val="num" w:pos="1440"/>
        </w:tabs>
        <w:ind w:left="1440" w:hanging="360"/>
      </w:pPr>
      <w:rPr>
        <w:rFonts w:ascii="Arial" w:hAnsi="Arial" w:hint="default"/>
      </w:rPr>
    </w:lvl>
    <w:lvl w:ilvl="2" w:tplc="0720AA06" w:tentative="1">
      <w:start w:val="1"/>
      <w:numFmt w:val="bullet"/>
      <w:lvlText w:val="•"/>
      <w:lvlJc w:val="left"/>
      <w:pPr>
        <w:tabs>
          <w:tab w:val="num" w:pos="2160"/>
        </w:tabs>
        <w:ind w:left="2160" w:hanging="360"/>
      </w:pPr>
      <w:rPr>
        <w:rFonts w:ascii="Arial" w:hAnsi="Arial" w:hint="default"/>
      </w:rPr>
    </w:lvl>
    <w:lvl w:ilvl="3" w:tplc="42485102" w:tentative="1">
      <w:start w:val="1"/>
      <w:numFmt w:val="bullet"/>
      <w:lvlText w:val="•"/>
      <w:lvlJc w:val="left"/>
      <w:pPr>
        <w:tabs>
          <w:tab w:val="num" w:pos="2880"/>
        </w:tabs>
        <w:ind w:left="2880" w:hanging="360"/>
      </w:pPr>
      <w:rPr>
        <w:rFonts w:ascii="Arial" w:hAnsi="Arial" w:hint="default"/>
      </w:rPr>
    </w:lvl>
    <w:lvl w:ilvl="4" w:tplc="2CEA7F74" w:tentative="1">
      <w:start w:val="1"/>
      <w:numFmt w:val="bullet"/>
      <w:lvlText w:val="•"/>
      <w:lvlJc w:val="left"/>
      <w:pPr>
        <w:tabs>
          <w:tab w:val="num" w:pos="3600"/>
        </w:tabs>
        <w:ind w:left="3600" w:hanging="360"/>
      </w:pPr>
      <w:rPr>
        <w:rFonts w:ascii="Arial" w:hAnsi="Arial" w:hint="default"/>
      </w:rPr>
    </w:lvl>
    <w:lvl w:ilvl="5" w:tplc="20BC2822" w:tentative="1">
      <w:start w:val="1"/>
      <w:numFmt w:val="bullet"/>
      <w:lvlText w:val="•"/>
      <w:lvlJc w:val="left"/>
      <w:pPr>
        <w:tabs>
          <w:tab w:val="num" w:pos="4320"/>
        </w:tabs>
        <w:ind w:left="4320" w:hanging="360"/>
      </w:pPr>
      <w:rPr>
        <w:rFonts w:ascii="Arial" w:hAnsi="Arial" w:hint="default"/>
      </w:rPr>
    </w:lvl>
    <w:lvl w:ilvl="6" w:tplc="0EC02806" w:tentative="1">
      <w:start w:val="1"/>
      <w:numFmt w:val="bullet"/>
      <w:lvlText w:val="•"/>
      <w:lvlJc w:val="left"/>
      <w:pPr>
        <w:tabs>
          <w:tab w:val="num" w:pos="5040"/>
        </w:tabs>
        <w:ind w:left="5040" w:hanging="360"/>
      </w:pPr>
      <w:rPr>
        <w:rFonts w:ascii="Arial" w:hAnsi="Arial" w:hint="default"/>
      </w:rPr>
    </w:lvl>
    <w:lvl w:ilvl="7" w:tplc="DB4455CA" w:tentative="1">
      <w:start w:val="1"/>
      <w:numFmt w:val="bullet"/>
      <w:lvlText w:val="•"/>
      <w:lvlJc w:val="left"/>
      <w:pPr>
        <w:tabs>
          <w:tab w:val="num" w:pos="5760"/>
        </w:tabs>
        <w:ind w:left="5760" w:hanging="360"/>
      </w:pPr>
      <w:rPr>
        <w:rFonts w:ascii="Arial" w:hAnsi="Arial" w:hint="default"/>
      </w:rPr>
    </w:lvl>
    <w:lvl w:ilvl="8" w:tplc="97D40BC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543D46"/>
    <w:multiLevelType w:val="hybridMultilevel"/>
    <w:tmpl w:val="C10EBD12"/>
    <w:lvl w:ilvl="0" w:tplc="EE467A0A">
      <w:start w:val="1"/>
      <w:numFmt w:val="bullet"/>
      <w:lvlText w:val="•"/>
      <w:lvlJc w:val="left"/>
      <w:pPr>
        <w:tabs>
          <w:tab w:val="num" w:pos="720"/>
        </w:tabs>
        <w:ind w:left="720" w:hanging="360"/>
      </w:pPr>
      <w:rPr>
        <w:rFonts w:ascii="Arial" w:hAnsi="Arial" w:hint="default"/>
      </w:rPr>
    </w:lvl>
    <w:lvl w:ilvl="1" w:tplc="584E24EE">
      <w:start w:val="2722"/>
      <w:numFmt w:val="bullet"/>
      <w:lvlText w:val="o"/>
      <w:lvlJc w:val="left"/>
      <w:pPr>
        <w:tabs>
          <w:tab w:val="num" w:pos="1440"/>
        </w:tabs>
        <w:ind w:left="1440" w:hanging="360"/>
      </w:pPr>
      <w:rPr>
        <w:rFonts w:ascii="Courier New" w:hAnsi="Courier New" w:hint="default"/>
      </w:rPr>
    </w:lvl>
    <w:lvl w:ilvl="2" w:tplc="34CC0372" w:tentative="1">
      <w:start w:val="1"/>
      <w:numFmt w:val="bullet"/>
      <w:lvlText w:val="•"/>
      <w:lvlJc w:val="left"/>
      <w:pPr>
        <w:tabs>
          <w:tab w:val="num" w:pos="2160"/>
        </w:tabs>
        <w:ind w:left="2160" w:hanging="360"/>
      </w:pPr>
      <w:rPr>
        <w:rFonts w:ascii="Arial" w:hAnsi="Arial" w:hint="default"/>
      </w:rPr>
    </w:lvl>
    <w:lvl w:ilvl="3" w:tplc="76FE75F4" w:tentative="1">
      <w:start w:val="1"/>
      <w:numFmt w:val="bullet"/>
      <w:lvlText w:val="•"/>
      <w:lvlJc w:val="left"/>
      <w:pPr>
        <w:tabs>
          <w:tab w:val="num" w:pos="2880"/>
        </w:tabs>
        <w:ind w:left="2880" w:hanging="360"/>
      </w:pPr>
      <w:rPr>
        <w:rFonts w:ascii="Arial" w:hAnsi="Arial" w:hint="default"/>
      </w:rPr>
    </w:lvl>
    <w:lvl w:ilvl="4" w:tplc="B68241DA" w:tentative="1">
      <w:start w:val="1"/>
      <w:numFmt w:val="bullet"/>
      <w:lvlText w:val="•"/>
      <w:lvlJc w:val="left"/>
      <w:pPr>
        <w:tabs>
          <w:tab w:val="num" w:pos="3600"/>
        </w:tabs>
        <w:ind w:left="3600" w:hanging="360"/>
      </w:pPr>
      <w:rPr>
        <w:rFonts w:ascii="Arial" w:hAnsi="Arial" w:hint="default"/>
      </w:rPr>
    </w:lvl>
    <w:lvl w:ilvl="5" w:tplc="B7D4BF3E" w:tentative="1">
      <w:start w:val="1"/>
      <w:numFmt w:val="bullet"/>
      <w:lvlText w:val="•"/>
      <w:lvlJc w:val="left"/>
      <w:pPr>
        <w:tabs>
          <w:tab w:val="num" w:pos="4320"/>
        </w:tabs>
        <w:ind w:left="4320" w:hanging="360"/>
      </w:pPr>
      <w:rPr>
        <w:rFonts w:ascii="Arial" w:hAnsi="Arial" w:hint="default"/>
      </w:rPr>
    </w:lvl>
    <w:lvl w:ilvl="6" w:tplc="4C361EF4" w:tentative="1">
      <w:start w:val="1"/>
      <w:numFmt w:val="bullet"/>
      <w:lvlText w:val="•"/>
      <w:lvlJc w:val="left"/>
      <w:pPr>
        <w:tabs>
          <w:tab w:val="num" w:pos="5040"/>
        </w:tabs>
        <w:ind w:left="5040" w:hanging="360"/>
      </w:pPr>
      <w:rPr>
        <w:rFonts w:ascii="Arial" w:hAnsi="Arial" w:hint="default"/>
      </w:rPr>
    </w:lvl>
    <w:lvl w:ilvl="7" w:tplc="F1168D28" w:tentative="1">
      <w:start w:val="1"/>
      <w:numFmt w:val="bullet"/>
      <w:lvlText w:val="•"/>
      <w:lvlJc w:val="left"/>
      <w:pPr>
        <w:tabs>
          <w:tab w:val="num" w:pos="5760"/>
        </w:tabs>
        <w:ind w:left="5760" w:hanging="360"/>
      </w:pPr>
      <w:rPr>
        <w:rFonts w:ascii="Arial" w:hAnsi="Arial" w:hint="default"/>
      </w:rPr>
    </w:lvl>
    <w:lvl w:ilvl="8" w:tplc="B24829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AD0BDD"/>
    <w:multiLevelType w:val="hybridMultilevel"/>
    <w:tmpl w:val="96AA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C50CC"/>
    <w:multiLevelType w:val="hybridMultilevel"/>
    <w:tmpl w:val="C80CF1E2"/>
    <w:lvl w:ilvl="0" w:tplc="FD8A5272">
      <w:start w:val="1"/>
      <w:numFmt w:val="bullet"/>
      <w:lvlText w:val="•"/>
      <w:lvlJc w:val="left"/>
      <w:pPr>
        <w:tabs>
          <w:tab w:val="num" w:pos="720"/>
        </w:tabs>
        <w:ind w:left="720" w:hanging="360"/>
      </w:pPr>
      <w:rPr>
        <w:rFonts w:ascii="Arial" w:hAnsi="Arial" w:hint="default"/>
      </w:rPr>
    </w:lvl>
    <w:lvl w:ilvl="1" w:tplc="5E962516" w:tentative="1">
      <w:start w:val="1"/>
      <w:numFmt w:val="bullet"/>
      <w:lvlText w:val="•"/>
      <w:lvlJc w:val="left"/>
      <w:pPr>
        <w:tabs>
          <w:tab w:val="num" w:pos="1440"/>
        </w:tabs>
        <w:ind w:left="1440" w:hanging="360"/>
      </w:pPr>
      <w:rPr>
        <w:rFonts w:ascii="Arial" w:hAnsi="Arial" w:hint="default"/>
      </w:rPr>
    </w:lvl>
    <w:lvl w:ilvl="2" w:tplc="487892A4" w:tentative="1">
      <w:start w:val="1"/>
      <w:numFmt w:val="bullet"/>
      <w:lvlText w:val="•"/>
      <w:lvlJc w:val="left"/>
      <w:pPr>
        <w:tabs>
          <w:tab w:val="num" w:pos="2160"/>
        </w:tabs>
        <w:ind w:left="2160" w:hanging="360"/>
      </w:pPr>
      <w:rPr>
        <w:rFonts w:ascii="Arial" w:hAnsi="Arial" w:hint="default"/>
      </w:rPr>
    </w:lvl>
    <w:lvl w:ilvl="3" w:tplc="191C887A" w:tentative="1">
      <w:start w:val="1"/>
      <w:numFmt w:val="bullet"/>
      <w:lvlText w:val="•"/>
      <w:lvlJc w:val="left"/>
      <w:pPr>
        <w:tabs>
          <w:tab w:val="num" w:pos="2880"/>
        </w:tabs>
        <w:ind w:left="2880" w:hanging="360"/>
      </w:pPr>
      <w:rPr>
        <w:rFonts w:ascii="Arial" w:hAnsi="Arial" w:hint="default"/>
      </w:rPr>
    </w:lvl>
    <w:lvl w:ilvl="4" w:tplc="54EC4B9A" w:tentative="1">
      <w:start w:val="1"/>
      <w:numFmt w:val="bullet"/>
      <w:lvlText w:val="•"/>
      <w:lvlJc w:val="left"/>
      <w:pPr>
        <w:tabs>
          <w:tab w:val="num" w:pos="3600"/>
        </w:tabs>
        <w:ind w:left="3600" w:hanging="360"/>
      </w:pPr>
      <w:rPr>
        <w:rFonts w:ascii="Arial" w:hAnsi="Arial" w:hint="default"/>
      </w:rPr>
    </w:lvl>
    <w:lvl w:ilvl="5" w:tplc="C052A392" w:tentative="1">
      <w:start w:val="1"/>
      <w:numFmt w:val="bullet"/>
      <w:lvlText w:val="•"/>
      <w:lvlJc w:val="left"/>
      <w:pPr>
        <w:tabs>
          <w:tab w:val="num" w:pos="4320"/>
        </w:tabs>
        <w:ind w:left="4320" w:hanging="360"/>
      </w:pPr>
      <w:rPr>
        <w:rFonts w:ascii="Arial" w:hAnsi="Arial" w:hint="default"/>
      </w:rPr>
    </w:lvl>
    <w:lvl w:ilvl="6" w:tplc="BDA61FB2" w:tentative="1">
      <w:start w:val="1"/>
      <w:numFmt w:val="bullet"/>
      <w:lvlText w:val="•"/>
      <w:lvlJc w:val="left"/>
      <w:pPr>
        <w:tabs>
          <w:tab w:val="num" w:pos="5040"/>
        </w:tabs>
        <w:ind w:left="5040" w:hanging="360"/>
      </w:pPr>
      <w:rPr>
        <w:rFonts w:ascii="Arial" w:hAnsi="Arial" w:hint="default"/>
      </w:rPr>
    </w:lvl>
    <w:lvl w:ilvl="7" w:tplc="5128D126" w:tentative="1">
      <w:start w:val="1"/>
      <w:numFmt w:val="bullet"/>
      <w:lvlText w:val="•"/>
      <w:lvlJc w:val="left"/>
      <w:pPr>
        <w:tabs>
          <w:tab w:val="num" w:pos="5760"/>
        </w:tabs>
        <w:ind w:left="5760" w:hanging="360"/>
      </w:pPr>
      <w:rPr>
        <w:rFonts w:ascii="Arial" w:hAnsi="Arial" w:hint="default"/>
      </w:rPr>
    </w:lvl>
    <w:lvl w:ilvl="8" w:tplc="3DB228B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824E40"/>
    <w:multiLevelType w:val="hybridMultilevel"/>
    <w:tmpl w:val="56766132"/>
    <w:lvl w:ilvl="0" w:tplc="503A3E0C">
      <w:start w:val="1"/>
      <w:numFmt w:val="bullet"/>
      <w:lvlText w:val="•"/>
      <w:lvlJc w:val="left"/>
      <w:pPr>
        <w:tabs>
          <w:tab w:val="num" w:pos="720"/>
        </w:tabs>
        <w:ind w:left="720" w:hanging="360"/>
      </w:pPr>
      <w:rPr>
        <w:rFonts w:ascii="Arial" w:hAnsi="Arial" w:hint="default"/>
      </w:rPr>
    </w:lvl>
    <w:lvl w:ilvl="1" w:tplc="E23EF00C" w:tentative="1">
      <w:start w:val="1"/>
      <w:numFmt w:val="bullet"/>
      <w:lvlText w:val="•"/>
      <w:lvlJc w:val="left"/>
      <w:pPr>
        <w:tabs>
          <w:tab w:val="num" w:pos="1440"/>
        </w:tabs>
        <w:ind w:left="1440" w:hanging="360"/>
      </w:pPr>
      <w:rPr>
        <w:rFonts w:ascii="Arial" w:hAnsi="Arial" w:hint="default"/>
      </w:rPr>
    </w:lvl>
    <w:lvl w:ilvl="2" w:tplc="C65C7406" w:tentative="1">
      <w:start w:val="1"/>
      <w:numFmt w:val="bullet"/>
      <w:lvlText w:val="•"/>
      <w:lvlJc w:val="left"/>
      <w:pPr>
        <w:tabs>
          <w:tab w:val="num" w:pos="2160"/>
        </w:tabs>
        <w:ind w:left="2160" w:hanging="360"/>
      </w:pPr>
      <w:rPr>
        <w:rFonts w:ascii="Arial" w:hAnsi="Arial" w:hint="default"/>
      </w:rPr>
    </w:lvl>
    <w:lvl w:ilvl="3" w:tplc="7B5CFEF2" w:tentative="1">
      <w:start w:val="1"/>
      <w:numFmt w:val="bullet"/>
      <w:lvlText w:val="•"/>
      <w:lvlJc w:val="left"/>
      <w:pPr>
        <w:tabs>
          <w:tab w:val="num" w:pos="2880"/>
        </w:tabs>
        <w:ind w:left="2880" w:hanging="360"/>
      </w:pPr>
      <w:rPr>
        <w:rFonts w:ascii="Arial" w:hAnsi="Arial" w:hint="default"/>
      </w:rPr>
    </w:lvl>
    <w:lvl w:ilvl="4" w:tplc="55C4CA8E" w:tentative="1">
      <w:start w:val="1"/>
      <w:numFmt w:val="bullet"/>
      <w:lvlText w:val="•"/>
      <w:lvlJc w:val="left"/>
      <w:pPr>
        <w:tabs>
          <w:tab w:val="num" w:pos="3600"/>
        </w:tabs>
        <w:ind w:left="3600" w:hanging="360"/>
      </w:pPr>
      <w:rPr>
        <w:rFonts w:ascii="Arial" w:hAnsi="Arial" w:hint="default"/>
      </w:rPr>
    </w:lvl>
    <w:lvl w:ilvl="5" w:tplc="63341FF2" w:tentative="1">
      <w:start w:val="1"/>
      <w:numFmt w:val="bullet"/>
      <w:lvlText w:val="•"/>
      <w:lvlJc w:val="left"/>
      <w:pPr>
        <w:tabs>
          <w:tab w:val="num" w:pos="4320"/>
        </w:tabs>
        <w:ind w:left="4320" w:hanging="360"/>
      </w:pPr>
      <w:rPr>
        <w:rFonts w:ascii="Arial" w:hAnsi="Arial" w:hint="default"/>
      </w:rPr>
    </w:lvl>
    <w:lvl w:ilvl="6" w:tplc="04A824B4" w:tentative="1">
      <w:start w:val="1"/>
      <w:numFmt w:val="bullet"/>
      <w:lvlText w:val="•"/>
      <w:lvlJc w:val="left"/>
      <w:pPr>
        <w:tabs>
          <w:tab w:val="num" w:pos="5040"/>
        </w:tabs>
        <w:ind w:left="5040" w:hanging="360"/>
      </w:pPr>
      <w:rPr>
        <w:rFonts w:ascii="Arial" w:hAnsi="Arial" w:hint="default"/>
      </w:rPr>
    </w:lvl>
    <w:lvl w:ilvl="7" w:tplc="85E8A84E" w:tentative="1">
      <w:start w:val="1"/>
      <w:numFmt w:val="bullet"/>
      <w:lvlText w:val="•"/>
      <w:lvlJc w:val="left"/>
      <w:pPr>
        <w:tabs>
          <w:tab w:val="num" w:pos="5760"/>
        </w:tabs>
        <w:ind w:left="5760" w:hanging="360"/>
      </w:pPr>
      <w:rPr>
        <w:rFonts w:ascii="Arial" w:hAnsi="Arial" w:hint="default"/>
      </w:rPr>
    </w:lvl>
    <w:lvl w:ilvl="8" w:tplc="3F144C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416328"/>
    <w:multiLevelType w:val="multilevel"/>
    <w:tmpl w:val="6D0E26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B52097"/>
    <w:multiLevelType w:val="hybridMultilevel"/>
    <w:tmpl w:val="0BAC34E8"/>
    <w:lvl w:ilvl="0" w:tplc="F0C40DEE">
      <w:start w:val="1"/>
      <w:numFmt w:val="bullet"/>
      <w:lvlText w:val="•"/>
      <w:lvlJc w:val="left"/>
      <w:pPr>
        <w:tabs>
          <w:tab w:val="num" w:pos="720"/>
        </w:tabs>
        <w:ind w:left="720" w:hanging="360"/>
      </w:pPr>
      <w:rPr>
        <w:rFonts w:ascii="Arial" w:hAnsi="Arial" w:hint="default"/>
      </w:rPr>
    </w:lvl>
    <w:lvl w:ilvl="1" w:tplc="A9D4D4B8" w:tentative="1">
      <w:start w:val="1"/>
      <w:numFmt w:val="bullet"/>
      <w:lvlText w:val="•"/>
      <w:lvlJc w:val="left"/>
      <w:pPr>
        <w:tabs>
          <w:tab w:val="num" w:pos="1440"/>
        </w:tabs>
        <w:ind w:left="1440" w:hanging="360"/>
      </w:pPr>
      <w:rPr>
        <w:rFonts w:ascii="Arial" w:hAnsi="Arial" w:hint="default"/>
      </w:rPr>
    </w:lvl>
    <w:lvl w:ilvl="2" w:tplc="3D86D1C4" w:tentative="1">
      <w:start w:val="1"/>
      <w:numFmt w:val="bullet"/>
      <w:lvlText w:val="•"/>
      <w:lvlJc w:val="left"/>
      <w:pPr>
        <w:tabs>
          <w:tab w:val="num" w:pos="2160"/>
        </w:tabs>
        <w:ind w:left="2160" w:hanging="360"/>
      </w:pPr>
      <w:rPr>
        <w:rFonts w:ascii="Arial" w:hAnsi="Arial" w:hint="default"/>
      </w:rPr>
    </w:lvl>
    <w:lvl w:ilvl="3" w:tplc="015A2EF6" w:tentative="1">
      <w:start w:val="1"/>
      <w:numFmt w:val="bullet"/>
      <w:lvlText w:val="•"/>
      <w:lvlJc w:val="left"/>
      <w:pPr>
        <w:tabs>
          <w:tab w:val="num" w:pos="2880"/>
        </w:tabs>
        <w:ind w:left="2880" w:hanging="360"/>
      </w:pPr>
      <w:rPr>
        <w:rFonts w:ascii="Arial" w:hAnsi="Arial" w:hint="default"/>
      </w:rPr>
    </w:lvl>
    <w:lvl w:ilvl="4" w:tplc="DEA2841A" w:tentative="1">
      <w:start w:val="1"/>
      <w:numFmt w:val="bullet"/>
      <w:lvlText w:val="•"/>
      <w:lvlJc w:val="left"/>
      <w:pPr>
        <w:tabs>
          <w:tab w:val="num" w:pos="3600"/>
        </w:tabs>
        <w:ind w:left="3600" w:hanging="360"/>
      </w:pPr>
      <w:rPr>
        <w:rFonts w:ascii="Arial" w:hAnsi="Arial" w:hint="default"/>
      </w:rPr>
    </w:lvl>
    <w:lvl w:ilvl="5" w:tplc="5C56EAB4" w:tentative="1">
      <w:start w:val="1"/>
      <w:numFmt w:val="bullet"/>
      <w:lvlText w:val="•"/>
      <w:lvlJc w:val="left"/>
      <w:pPr>
        <w:tabs>
          <w:tab w:val="num" w:pos="4320"/>
        </w:tabs>
        <w:ind w:left="4320" w:hanging="360"/>
      </w:pPr>
      <w:rPr>
        <w:rFonts w:ascii="Arial" w:hAnsi="Arial" w:hint="default"/>
      </w:rPr>
    </w:lvl>
    <w:lvl w:ilvl="6" w:tplc="801AE110" w:tentative="1">
      <w:start w:val="1"/>
      <w:numFmt w:val="bullet"/>
      <w:lvlText w:val="•"/>
      <w:lvlJc w:val="left"/>
      <w:pPr>
        <w:tabs>
          <w:tab w:val="num" w:pos="5040"/>
        </w:tabs>
        <w:ind w:left="5040" w:hanging="360"/>
      </w:pPr>
      <w:rPr>
        <w:rFonts w:ascii="Arial" w:hAnsi="Arial" w:hint="default"/>
      </w:rPr>
    </w:lvl>
    <w:lvl w:ilvl="7" w:tplc="BF48BBC2" w:tentative="1">
      <w:start w:val="1"/>
      <w:numFmt w:val="bullet"/>
      <w:lvlText w:val="•"/>
      <w:lvlJc w:val="left"/>
      <w:pPr>
        <w:tabs>
          <w:tab w:val="num" w:pos="5760"/>
        </w:tabs>
        <w:ind w:left="5760" w:hanging="360"/>
      </w:pPr>
      <w:rPr>
        <w:rFonts w:ascii="Arial" w:hAnsi="Arial" w:hint="default"/>
      </w:rPr>
    </w:lvl>
    <w:lvl w:ilvl="8" w:tplc="99CC9C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FF5419"/>
    <w:multiLevelType w:val="hybridMultilevel"/>
    <w:tmpl w:val="1AAC8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713590D"/>
    <w:multiLevelType w:val="hybridMultilevel"/>
    <w:tmpl w:val="FCF4C13E"/>
    <w:lvl w:ilvl="0" w:tplc="069849F4">
      <w:start w:val="1"/>
      <w:numFmt w:val="bullet"/>
      <w:lvlText w:val="•"/>
      <w:lvlJc w:val="left"/>
      <w:pPr>
        <w:tabs>
          <w:tab w:val="num" w:pos="720"/>
        </w:tabs>
        <w:ind w:left="720" w:hanging="360"/>
      </w:pPr>
      <w:rPr>
        <w:rFonts w:ascii="Arial" w:hAnsi="Arial" w:hint="default"/>
      </w:rPr>
    </w:lvl>
    <w:lvl w:ilvl="1" w:tplc="94AAE49C" w:tentative="1">
      <w:start w:val="1"/>
      <w:numFmt w:val="bullet"/>
      <w:lvlText w:val="•"/>
      <w:lvlJc w:val="left"/>
      <w:pPr>
        <w:tabs>
          <w:tab w:val="num" w:pos="1440"/>
        </w:tabs>
        <w:ind w:left="1440" w:hanging="360"/>
      </w:pPr>
      <w:rPr>
        <w:rFonts w:ascii="Arial" w:hAnsi="Arial" w:hint="default"/>
      </w:rPr>
    </w:lvl>
    <w:lvl w:ilvl="2" w:tplc="B5A619B2" w:tentative="1">
      <w:start w:val="1"/>
      <w:numFmt w:val="bullet"/>
      <w:lvlText w:val="•"/>
      <w:lvlJc w:val="left"/>
      <w:pPr>
        <w:tabs>
          <w:tab w:val="num" w:pos="2160"/>
        </w:tabs>
        <w:ind w:left="2160" w:hanging="360"/>
      </w:pPr>
      <w:rPr>
        <w:rFonts w:ascii="Arial" w:hAnsi="Arial" w:hint="default"/>
      </w:rPr>
    </w:lvl>
    <w:lvl w:ilvl="3" w:tplc="0F663FB6" w:tentative="1">
      <w:start w:val="1"/>
      <w:numFmt w:val="bullet"/>
      <w:lvlText w:val="•"/>
      <w:lvlJc w:val="left"/>
      <w:pPr>
        <w:tabs>
          <w:tab w:val="num" w:pos="2880"/>
        </w:tabs>
        <w:ind w:left="2880" w:hanging="360"/>
      </w:pPr>
      <w:rPr>
        <w:rFonts w:ascii="Arial" w:hAnsi="Arial" w:hint="default"/>
      </w:rPr>
    </w:lvl>
    <w:lvl w:ilvl="4" w:tplc="7AA20B9C" w:tentative="1">
      <w:start w:val="1"/>
      <w:numFmt w:val="bullet"/>
      <w:lvlText w:val="•"/>
      <w:lvlJc w:val="left"/>
      <w:pPr>
        <w:tabs>
          <w:tab w:val="num" w:pos="3600"/>
        </w:tabs>
        <w:ind w:left="3600" w:hanging="360"/>
      </w:pPr>
      <w:rPr>
        <w:rFonts w:ascii="Arial" w:hAnsi="Arial" w:hint="default"/>
      </w:rPr>
    </w:lvl>
    <w:lvl w:ilvl="5" w:tplc="9DE28124" w:tentative="1">
      <w:start w:val="1"/>
      <w:numFmt w:val="bullet"/>
      <w:lvlText w:val="•"/>
      <w:lvlJc w:val="left"/>
      <w:pPr>
        <w:tabs>
          <w:tab w:val="num" w:pos="4320"/>
        </w:tabs>
        <w:ind w:left="4320" w:hanging="360"/>
      </w:pPr>
      <w:rPr>
        <w:rFonts w:ascii="Arial" w:hAnsi="Arial" w:hint="default"/>
      </w:rPr>
    </w:lvl>
    <w:lvl w:ilvl="6" w:tplc="BDB8DAC4" w:tentative="1">
      <w:start w:val="1"/>
      <w:numFmt w:val="bullet"/>
      <w:lvlText w:val="•"/>
      <w:lvlJc w:val="left"/>
      <w:pPr>
        <w:tabs>
          <w:tab w:val="num" w:pos="5040"/>
        </w:tabs>
        <w:ind w:left="5040" w:hanging="360"/>
      </w:pPr>
      <w:rPr>
        <w:rFonts w:ascii="Arial" w:hAnsi="Arial" w:hint="default"/>
      </w:rPr>
    </w:lvl>
    <w:lvl w:ilvl="7" w:tplc="178462F8" w:tentative="1">
      <w:start w:val="1"/>
      <w:numFmt w:val="bullet"/>
      <w:lvlText w:val="•"/>
      <w:lvlJc w:val="left"/>
      <w:pPr>
        <w:tabs>
          <w:tab w:val="num" w:pos="5760"/>
        </w:tabs>
        <w:ind w:left="5760" w:hanging="360"/>
      </w:pPr>
      <w:rPr>
        <w:rFonts w:ascii="Arial" w:hAnsi="Arial" w:hint="default"/>
      </w:rPr>
    </w:lvl>
    <w:lvl w:ilvl="8" w:tplc="57E67F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442DA4"/>
    <w:multiLevelType w:val="hybridMultilevel"/>
    <w:tmpl w:val="4E06AF12"/>
    <w:lvl w:ilvl="0" w:tplc="F64C6B7A">
      <w:start w:val="1"/>
      <w:numFmt w:val="bullet"/>
      <w:lvlText w:val="•"/>
      <w:lvlJc w:val="left"/>
      <w:pPr>
        <w:tabs>
          <w:tab w:val="num" w:pos="720"/>
        </w:tabs>
        <w:ind w:left="720" w:hanging="360"/>
      </w:pPr>
      <w:rPr>
        <w:rFonts w:ascii="Arial" w:hAnsi="Arial" w:hint="default"/>
      </w:rPr>
    </w:lvl>
    <w:lvl w:ilvl="1" w:tplc="8DEAD45E" w:tentative="1">
      <w:start w:val="1"/>
      <w:numFmt w:val="bullet"/>
      <w:lvlText w:val="•"/>
      <w:lvlJc w:val="left"/>
      <w:pPr>
        <w:tabs>
          <w:tab w:val="num" w:pos="1440"/>
        </w:tabs>
        <w:ind w:left="1440" w:hanging="360"/>
      </w:pPr>
      <w:rPr>
        <w:rFonts w:ascii="Arial" w:hAnsi="Arial" w:hint="default"/>
      </w:rPr>
    </w:lvl>
    <w:lvl w:ilvl="2" w:tplc="9A3C8308" w:tentative="1">
      <w:start w:val="1"/>
      <w:numFmt w:val="bullet"/>
      <w:lvlText w:val="•"/>
      <w:lvlJc w:val="left"/>
      <w:pPr>
        <w:tabs>
          <w:tab w:val="num" w:pos="2160"/>
        </w:tabs>
        <w:ind w:left="2160" w:hanging="360"/>
      </w:pPr>
      <w:rPr>
        <w:rFonts w:ascii="Arial" w:hAnsi="Arial" w:hint="default"/>
      </w:rPr>
    </w:lvl>
    <w:lvl w:ilvl="3" w:tplc="2D6E4E40" w:tentative="1">
      <w:start w:val="1"/>
      <w:numFmt w:val="bullet"/>
      <w:lvlText w:val="•"/>
      <w:lvlJc w:val="left"/>
      <w:pPr>
        <w:tabs>
          <w:tab w:val="num" w:pos="2880"/>
        </w:tabs>
        <w:ind w:left="2880" w:hanging="360"/>
      </w:pPr>
      <w:rPr>
        <w:rFonts w:ascii="Arial" w:hAnsi="Arial" w:hint="default"/>
      </w:rPr>
    </w:lvl>
    <w:lvl w:ilvl="4" w:tplc="7CB22208" w:tentative="1">
      <w:start w:val="1"/>
      <w:numFmt w:val="bullet"/>
      <w:lvlText w:val="•"/>
      <w:lvlJc w:val="left"/>
      <w:pPr>
        <w:tabs>
          <w:tab w:val="num" w:pos="3600"/>
        </w:tabs>
        <w:ind w:left="3600" w:hanging="360"/>
      </w:pPr>
      <w:rPr>
        <w:rFonts w:ascii="Arial" w:hAnsi="Arial" w:hint="default"/>
      </w:rPr>
    </w:lvl>
    <w:lvl w:ilvl="5" w:tplc="FAC88726" w:tentative="1">
      <w:start w:val="1"/>
      <w:numFmt w:val="bullet"/>
      <w:lvlText w:val="•"/>
      <w:lvlJc w:val="left"/>
      <w:pPr>
        <w:tabs>
          <w:tab w:val="num" w:pos="4320"/>
        </w:tabs>
        <w:ind w:left="4320" w:hanging="360"/>
      </w:pPr>
      <w:rPr>
        <w:rFonts w:ascii="Arial" w:hAnsi="Arial" w:hint="default"/>
      </w:rPr>
    </w:lvl>
    <w:lvl w:ilvl="6" w:tplc="4FA86906" w:tentative="1">
      <w:start w:val="1"/>
      <w:numFmt w:val="bullet"/>
      <w:lvlText w:val="•"/>
      <w:lvlJc w:val="left"/>
      <w:pPr>
        <w:tabs>
          <w:tab w:val="num" w:pos="5040"/>
        </w:tabs>
        <w:ind w:left="5040" w:hanging="360"/>
      </w:pPr>
      <w:rPr>
        <w:rFonts w:ascii="Arial" w:hAnsi="Arial" w:hint="default"/>
      </w:rPr>
    </w:lvl>
    <w:lvl w:ilvl="7" w:tplc="796A66F6" w:tentative="1">
      <w:start w:val="1"/>
      <w:numFmt w:val="bullet"/>
      <w:lvlText w:val="•"/>
      <w:lvlJc w:val="left"/>
      <w:pPr>
        <w:tabs>
          <w:tab w:val="num" w:pos="5760"/>
        </w:tabs>
        <w:ind w:left="5760" w:hanging="360"/>
      </w:pPr>
      <w:rPr>
        <w:rFonts w:ascii="Arial" w:hAnsi="Arial" w:hint="default"/>
      </w:rPr>
    </w:lvl>
    <w:lvl w:ilvl="8" w:tplc="740C6D2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AD0414"/>
    <w:multiLevelType w:val="hybridMultilevel"/>
    <w:tmpl w:val="5454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F570B"/>
    <w:multiLevelType w:val="hybridMultilevel"/>
    <w:tmpl w:val="14E2A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147DF"/>
    <w:multiLevelType w:val="hybridMultilevel"/>
    <w:tmpl w:val="FFC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6"/>
  </w:num>
  <w:num w:numId="4">
    <w:abstractNumId w:val="34"/>
  </w:num>
  <w:num w:numId="5">
    <w:abstractNumId w:val="2"/>
  </w:num>
  <w:num w:numId="6">
    <w:abstractNumId w:val="11"/>
  </w:num>
  <w:num w:numId="7">
    <w:abstractNumId w:val="3"/>
  </w:num>
  <w:num w:numId="8">
    <w:abstractNumId w:val="36"/>
  </w:num>
  <w:num w:numId="9">
    <w:abstractNumId w:val="31"/>
  </w:num>
  <w:num w:numId="10">
    <w:abstractNumId w:val="15"/>
  </w:num>
  <w:num w:numId="11">
    <w:abstractNumId w:val="35"/>
  </w:num>
  <w:num w:numId="12">
    <w:abstractNumId w:val="13"/>
  </w:num>
  <w:num w:numId="13">
    <w:abstractNumId w:val="21"/>
  </w:num>
  <w:num w:numId="14">
    <w:abstractNumId w:val="0"/>
  </w:num>
  <w:num w:numId="15">
    <w:abstractNumId w:val="12"/>
  </w:num>
  <w:num w:numId="16">
    <w:abstractNumId w:val="27"/>
  </w:num>
  <w:num w:numId="17">
    <w:abstractNumId w:val="23"/>
  </w:num>
  <w:num w:numId="18">
    <w:abstractNumId w:val="32"/>
  </w:num>
  <w:num w:numId="19">
    <w:abstractNumId w:val="10"/>
  </w:num>
  <w:num w:numId="20">
    <w:abstractNumId w:val="22"/>
  </w:num>
  <w:num w:numId="21">
    <w:abstractNumId w:val="14"/>
  </w:num>
  <w:num w:numId="22">
    <w:abstractNumId w:val="33"/>
  </w:num>
  <w:num w:numId="23">
    <w:abstractNumId w:val="25"/>
  </w:num>
  <w:num w:numId="24">
    <w:abstractNumId w:val="20"/>
  </w:num>
  <w:num w:numId="25">
    <w:abstractNumId w:val="28"/>
  </w:num>
  <w:num w:numId="26">
    <w:abstractNumId w:val="24"/>
  </w:num>
  <w:num w:numId="27">
    <w:abstractNumId w:val="1"/>
  </w:num>
  <w:num w:numId="28">
    <w:abstractNumId w:val="30"/>
  </w:num>
  <w:num w:numId="29">
    <w:abstractNumId w:val="19"/>
  </w:num>
  <w:num w:numId="30">
    <w:abstractNumId w:val="8"/>
  </w:num>
  <w:num w:numId="31">
    <w:abstractNumId w:val="5"/>
  </w:num>
  <w:num w:numId="32">
    <w:abstractNumId w:val="7"/>
  </w:num>
  <w:num w:numId="33">
    <w:abstractNumId w:val="18"/>
  </w:num>
  <w:num w:numId="34">
    <w:abstractNumId w:val="16"/>
  </w:num>
  <w:num w:numId="35">
    <w:abstractNumId w:val="6"/>
  </w:num>
  <w:num w:numId="36">
    <w:abstractNumId w:val="4"/>
  </w:num>
  <w:num w:numId="37">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29"/>
    <w:rsid w:val="0000044C"/>
    <w:rsid w:val="000028AC"/>
    <w:rsid w:val="00012483"/>
    <w:rsid w:val="00013B89"/>
    <w:rsid w:val="00020C25"/>
    <w:rsid w:val="0003151B"/>
    <w:rsid w:val="0005413F"/>
    <w:rsid w:val="0005536C"/>
    <w:rsid w:val="00062C65"/>
    <w:rsid w:val="00065CB2"/>
    <w:rsid w:val="00066AD5"/>
    <w:rsid w:val="00066D6F"/>
    <w:rsid w:val="000719C8"/>
    <w:rsid w:val="00071E2F"/>
    <w:rsid w:val="000741E1"/>
    <w:rsid w:val="00075550"/>
    <w:rsid w:val="00084883"/>
    <w:rsid w:val="00084CCA"/>
    <w:rsid w:val="00087315"/>
    <w:rsid w:val="0008797A"/>
    <w:rsid w:val="000A1E20"/>
    <w:rsid w:val="000A77B1"/>
    <w:rsid w:val="000B1CC4"/>
    <w:rsid w:val="000B2F8D"/>
    <w:rsid w:val="000C6263"/>
    <w:rsid w:val="000D0F77"/>
    <w:rsid w:val="000D1A36"/>
    <w:rsid w:val="000D255D"/>
    <w:rsid w:val="000E533D"/>
    <w:rsid w:val="000E6A85"/>
    <w:rsid w:val="00112B36"/>
    <w:rsid w:val="00115FE3"/>
    <w:rsid w:val="00123441"/>
    <w:rsid w:val="00125E0C"/>
    <w:rsid w:val="0013263B"/>
    <w:rsid w:val="001350CD"/>
    <w:rsid w:val="0014349D"/>
    <w:rsid w:val="0015014D"/>
    <w:rsid w:val="001559D6"/>
    <w:rsid w:val="00160F1E"/>
    <w:rsid w:val="001633D7"/>
    <w:rsid w:val="0016373A"/>
    <w:rsid w:val="00163C70"/>
    <w:rsid w:val="00167F75"/>
    <w:rsid w:val="00183992"/>
    <w:rsid w:val="001A0076"/>
    <w:rsid w:val="001A223B"/>
    <w:rsid w:val="001A2821"/>
    <w:rsid w:val="001A7C0D"/>
    <w:rsid w:val="001B05B4"/>
    <w:rsid w:val="001B0D82"/>
    <w:rsid w:val="001C2B75"/>
    <w:rsid w:val="001C4872"/>
    <w:rsid w:val="001C527B"/>
    <w:rsid w:val="001D3145"/>
    <w:rsid w:val="001E59FF"/>
    <w:rsid w:val="001E72E7"/>
    <w:rsid w:val="001F2979"/>
    <w:rsid w:val="002001C2"/>
    <w:rsid w:val="002012A2"/>
    <w:rsid w:val="00230F8D"/>
    <w:rsid w:val="00232AF0"/>
    <w:rsid w:val="00240512"/>
    <w:rsid w:val="00240F13"/>
    <w:rsid w:val="00241087"/>
    <w:rsid w:val="00260AFA"/>
    <w:rsid w:val="00265C4D"/>
    <w:rsid w:val="00273AD0"/>
    <w:rsid w:val="00275A0F"/>
    <w:rsid w:val="00282F58"/>
    <w:rsid w:val="002959E5"/>
    <w:rsid w:val="00295D22"/>
    <w:rsid w:val="00296A14"/>
    <w:rsid w:val="002A28CE"/>
    <w:rsid w:val="002B1862"/>
    <w:rsid w:val="002B2619"/>
    <w:rsid w:val="002C2B3B"/>
    <w:rsid w:val="002D2FEC"/>
    <w:rsid w:val="002D3FC5"/>
    <w:rsid w:val="002E3303"/>
    <w:rsid w:val="002E6D23"/>
    <w:rsid w:val="002E72F7"/>
    <w:rsid w:val="002E7EEC"/>
    <w:rsid w:val="002F63BC"/>
    <w:rsid w:val="00300898"/>
    <w:rsid w:val="003031BA"/>
    <w:rsid w:val="0030523A"/>
    <w:rsid w:val="003063D0"/>
    <w:rsid w:val="00306826"/>
    <w:rsid w:val="00313B21"/>
    <w:rsid w:val="00322DA7"/>
    <w:rsid w:val="003269A1"/>
    <w:rsid w:val="003316B9"/>
    <w:rsid w:val="00331B89"/>
    <w:rsid w:val="00333B90"/>
    <w:rsid w:val="00340762"/>
    <w:rsid w:val="00344F5F"/>
    <w:rsid w:val="0034631F"/>
    <w:rsid w:val="00346844"/>
    <w:rsid w:val="00351276"/>
    <w:rsid w:val="0036274F"/>
    <w:rsid w:val="0037018F"/>
    <w:rsid w:val="00371D00"/>
    <w:rsid w:val="00374800"/>
    <w:rsid w:val="003813E5"/>
    <w:rsid w:val="003845DD"/>
    <w:rsid w:val="003943AE"/>
    <w:rsid w:val="003B3584"/>
    <w:rsid w:val="003B56EC"/>
    <w:rsid w:val="003B7186"/>
    <w:rsid w:val="003B7189"/>
    <w:rsid w:val="003B7CC1"/>
    <w:rsid w:val="003C7624"/>
    <w:rsid w:val="003E1723"/>
    <w:rsid w:val="003E1CEA"/>
    <w:rsid w:val="003E3F40"/>
    <w:rsid w:val="003E5096"/>
    <w:rsid w:val="003E6D1A"/>
    <w:rsid w:val="003F1A71"/>
    <w:rsid w:val="003F2256"/>
    <w:rsid w:val="00401E42"/>
    <w:rsid w:val="00412884"/>
    <w:rsid w:val="00417444"/>
    <w:rsid w:val="00423262"/>
    <w:rsid w:val="00425472"/>
    <w:rsid w:val="00431233"/>
    <w:rsid w:val="00433D1E"/>
    <w:rsid w:val="00447C68"/>
    <w:rsid w:val="00455952"/>
    <w:rsid w:val="00456584"/>
    <w:rsid w:val="004569EA"/>
    <w:rsid w:val="00466288"/>
    <w:rsid w:val="00466BD7"/>
    <w:rsid w:val="0047174D"/>
    <w:rsid w:val="0047318D"/>
    <w:rsid w:val="004819D6"/>
    <w:rsid w:val="004A0C54"/>
    <w:rsid w:val="004A6FB3"/>
    <w:rsid w:val="004B4BE5"/>
    <w:rsid w:val="004C0CBC"/>
    <w:rsid w:val="004C17FA"/>
    <w:rsid w:val="004C1944"/>
    <w:rsid w:val="004C541B"/>
    <w:rsid w:val="004D0B8F"/>
    <w:rsid w:val="004D1F5E"/>
    <w:rsid w:val="004E20F5"/>
    <w:rsid w:val="005001FD"/>
    <w:rsid w:val="00504F1B"/>
    <w:rsid w:val="00507823"/>
    <w:rsid w:val="00510CBE"/>
    <w:rsid w:val="005125D0"/>
    <w:rsid w:val="00513025"/>
    <w:rsid w:val="00516D6A"/>
    <w:rsid w:val="00520A57"/>
    <w:rsid w:val="0052241B"/>
    <w:rsid w:val="005300F8"/>
    <w:rsid w:val="00531F24"/>
    <w:rsid w:val="005344D2"/>
    <w:rsid w:val="00536D75"/>
    <w:rsid w:val="00540C98"/>
    <w:rsid w:val="00542E20"/>
    <w:rsid w:val="00545FAF"/>
    <w:rsid w:val="005552A0"/>
    <w:rsid w:val="00573DAB"/>
    <w:rsid w:val="005742EE"/>
    <w:rsid w:val="00574344"/>
    <w:rsid w:val="00575BD3"/>
    <w:rsid w:val="00583D94"/>
    <w:rsid w:val="00594996"/>
    <w:rsid w:val="005A3368"/>
    <w:rsid w:val="005A5447"/>
    <w:rsid w:val="005B1C56"/>
    <w:rsid w:val="005B594E"/>
    <w:rsid w:val="005B71B5"/>
    <w:rsid w:val="005D12F1"/>
    <w:rsid w:val="005D48A6"/>
    <w:rsid w:val="005E0CA9"/>
    <w:rsid w:val="005E2B3A"/>
    <w:rsid w:val="005F08DF"/>
    <w:rsid w:val="005F43BE"/>
    <w:rsid w:val="005F5CDD"/>
    <w:rsid w:val="006060D6"/>
    <w:rsid w:val="00607467"/>
    <w:rsid w:val="00621A71"/>
    <w:rsid w:val="00621D04"/>
    <w:rsid w:val="00622406"/>
    <w:rsid w:val="0062437E"/>
    <w:rsid w:val="006256F8"/>
    <w:rsid w:val="00642F12"/>
    <w:rsid w:val="00644841"/>
    <w:rsid w:val="00650A86"/>
    <w:rsid w:val="006514B9"/>
    <w:rsid w:val="006515FF"/>
    <w:rsid w:val="00652ACC"/>
    <w:rsid w:val="00654DEF"/>
    <w:rsid w:val="006553DC"/>
    <w:rsid w:val="00655D56"/>
    <w:rsid w:val="0065722C"/>
    <w:rsid w:val="006622F4"/>
    <w:rsid w:val="006720CF"/>
    <w:rsid w:val="00675898"/>
    <w:rsid w:val="006771F2"/>
    <w:rsid w:val="006807EB"/>
    <w:rsid w:val="006827FB"/>
    <w:rsid w:val="00683925"/>
    <w:rsid w:val="006929B4"/>
    <w:rsid w:val="006A5975"/>
    <w:rsid w:val="006B49BC"/>
    <w:rsid w:val="006C1666"/>
    <w:rsid w:val="006D0E55"/>
    <w:rsid w:val="006D7B78"/>
    <w:rsid w:val="006E292B"/>
    <w:rsid w:val="006F23A4"/>
    <w:rsid w:val="006F5E34"/>
    <w:rsid w:val="00704E33"/>
    <w:rsid w:val="0070596C"/>
    <w:rsid w:val="00705A96"/>
    <w:rsid w:val="00727C2B"/>
    <w:rsid w:val="00727E0F"/>
    <w:rsid w:val="00732D22"/>
    <w:rsid w:val="00732EA5"/>
    <w:rsid w:val="007334BB"/>
    <w:rsid w:val="00737167"/>
    <w:rsid w:val="00741772"/>
    <w:rsid w:val="00743025"/>
    <w:rsid w:val="00747C6E"/>
    <w:rsid w:val="0077701E"/>
    <w:rsid w:val="00783193"/>
    <w:rsid w:val="00783C85"/>
    <w:rsid w:val="007909D8"/>
    <w:rsid w:val="00791F3C"/>
    <w:rsid w:val="007A0811"/>
    <w:rsid w:val="007A5256"/>
    <w:rsid w:val="007C574F"/>
    <w:rsid w:val="007D30DE"/>
    <w:rsid w:val="007D3317"/>
    <w:rsid w:val="007D3B25"/>
    <w:rsid w:val="007E120F"/>
    <w:rsid w:val="00805A47"/>
    <w:rsid w:val="008151A8"/>
    <w:rsid w:val="0081530E"/>
    <w:rsid w:val="00815659"/>
    <w:rsid w:val="00817C2B"/>
    <w:rsid w:val="0082155F"/>
    <w:rsid w:val="00824F34"/>
    <w:rsid w:val="00841319"/>
    <w:rsid w:val="008512E4"/>
    <w:rsid w:val="00851FDD"/>
    <w:rsid w:val="008526C4"/>
    <w:rsid w:val="0085283C"/>
    <w:rsid w:val="00853B82"/>
    <w:rsid w:val="00855F2B"/>
    <w:rsid w:val="00863A1F"/>
    <w:rsid w:val="00882D56"/>
    <w:rsid w:val="00882F12"/>
    <w:rsid w:val="0089109A"/>
    <w:rsid w:val="008928BC"/>
    <w:rsid w:val="008A0FD4"/>
    <w:rsid w:val="008A4701"/>
    <w:rsid w:val="008A4BB7"/>
    <w:rsid w:val="008B3736"/>
    <w:rsid w:val="008B617C"/>
    <w:rsid w:val="008C17B6"/>
    <w:rsid w:val="008C6BEC"/>
    <w:rsid w:val="008C798D"/>
    <w:rsid w:val="008D1B68"/>
    <w:rsid w:val="008E3241"/>
    <w:rsid w:val="008F0383"/>
    <w:rsid w:val="00907783"/>
    <w:rsid w:val="009108D3"/>
    <w:rsid w:val="009130C3"/>
    <w:rsid w:val="00914133"/>
    <w:rsid w:val="00916B09"/>
    <w:rsid w:val="00923689"/>
    <w:rsid w:val="00925015"/>
    <w:rsid w:val="00925D10"/>
    <w:rsid w:val="0092664A"/>
    <w:rsid w:val="009502A4"/>
    <w:rsid w:val="009515D3"/>
    <w:rsid w:val="00952499"/>
    <w:rsid w:val="0095339A"/>
    <w:rsid w:val="00954A81"/>
    <w:rsid w:val="00957CDD"/>
    <w:rsid w:val="00962E56"/>
    <w:rsid w:val="00962EFB"/>
    <w:rsid w:val="0096464D"/>
    <w:rsid w:val="009657E9"/>
    <w:rsid w:val="009701F2"/>
    <w:rsid w:val="0097773A"/>
    <w:rsid w:val="009A0D80"/>
    <w:rsid w:val="009A4955"/>
    <w:rsid w:val="009A791F"/>
    <w:rsid w:val="009B1570"/>
    <w:rsid w:val="009B1E87"/>
    <w:rsid w:val="009B3B0E"/>
    <w:rsid w:val="009D10AE"/>
    <w:rsid w:val="009D587E"/>
    <w:rsid w:val="009E1153"/>
    <w:rsid w:val="009E1FAD"/>
    <w:rsid w:val="009E2248"/>
    <w:rsid w:val="009E3641"/>
    <w:rsid w:val="009E5373"/>
    <w:rsid w:val="009F7FB4"/>
    <w:rsid w:val="00A02F98"/>
    <w:rsid w:val="00A040FD"/>
    <w:rsid w:val="00A06584"/>
    <w:rsid w:val="00A072F9"/>
    <w:rsid w:val="00A11000"/>
    <w:rsid w:val="00A11B3E"/>
    <w:rsid w:val="00A23452"/>
    <w:rsid w:val="00A24080"/>
    <w:rsid w:val="00A253F0"/>
    <w:rsid w:val="00A31C9F"/>
    <w:rsid w:val="00A33CFE"/>
    <w:rsid w:val="00A34883"/>
    <w:rsid w:val="00A36444"/>
    <w:rsid w:val="00A56F2B"/>
    <w:rsid w:val="00A61AF4"/>
    <w:rsid w:val="00A62278"/>
    <w:rsid w:val="00A65C00"/>
    <w:rsid w:val="00A76922"/>
    <w:rsid w:val="00A77B36"/>
    <w:rsid w:val="00A81B0A"/>
    <w:rsid w:val="00A93B29"/>
    <w:rsid w:val="00A95956"/>
    <w:rsid w:val="00AA0C7B"/>
    <w:rsid w:val="00AA5B3A"/>
    <w:rsid w:val="00AB5342"/>
    <w:rsid w:val="00AB6666"/>
    <w:rsid w:val="00AB6ABF"/>
    <w:rsid w:val="00AC398B"/>
    <w:rsid w:val="00AC7E8C"/>
    <w:rsid w:val="00AF63DC"/>
    <w:rsid w:val="00AF6462"/>
    <w:rsid w:val="00B23FB1"/>
    <w:rsid w:val="00B27FDD"/>
    <w:rsid w:val="00B30980"/>
    <w:rsid w:val="00B334EB"/>
    <w:rsid w:val="00B36D2C"/>
    <w:rsid w:val="00B42109"/>
    <w:rsid w:val="00B43DFD"/>
    <w:rsid w:val="00B44219"/>
    <w:rsid w:val="00B45671"/>
    <w:rsid w:val="00B457E2"/>
    <w:rsid w:val="00B46264"/>
    <w:rsid w:val="00B463A8"/>
    <w:rsid w:val="00B52E53"/>
    <w:rsid w:val="00B67665"/>
    <w:rsid w:val="00B67A7B"/>
    <w:rsid w:val="00B67BE4"/>
    <w:rsid w:val="00B70377"/>
    <w:rsid w:val="00B72545"/>
    <w:rsid w:val="00B762E6"/>
    <w:rsid w:val="00B80137"/>
    <w:rsid w:val="00B852C5"/>
    <w:rsid w:val="00B90724"/>
    <w:rsid w:val="00B94FCB"/>
    <w:rsid w:val="00B97C5B"/>
    <w:rsid w:val="00BA1F4E"/>
    <w:rsid w:val="00BA218E"/>
    <w:rsid w:val="00BA6924"/>
    <w:rsid w:val="00BB13B0"/>
    <w:rsid w:val="00BB13C8"/>
    <w:rsid w:val="00BB6878"/>
    <w:rsid w:val="00BC3CF6"/>
    <w:rsid w:val="00BC40FB"/>
    <w:rsid w:val="00BC49F6"/>
    <w:rsid w:val="00BE0F1B"/>
    <w:rsid w:val="00BE2A8F"/>
    <w:rsid w:val="00BF727C"/>
    <w:rsid w:val="00C01575"/>
    <w:rsid w:val="00C02D02"/>
    <w:rsid w:val="00C105C2"/>
    <w:rsid w:val="00C156DF"/>
    <w:rsid w:val="00C207E5"/>
    <w:rsid w:val="00C269ED"/>
    <w:rsid w:val="00C27221"/>
    <w:rsid w:val="00C34820"/>
    <w:rsid w:val="00C35650"/>
    <w:rsid w:val="00C3769E"/>
    <w:rsid w:val="00C50BC4"/>
    <w:rsid w:val="00C5384C"/>
    <w:rsid w:val="00C57804"/>
    <w:rsid w:val="00C60ABD"/>
    <w:rsid w:val="00C6748C"/>
    <w:rsid w:val="00C70D04"/>
    <w:rsid w:val="00C7641D"/>
    <w:rsid w:val="00C8119B"/>
    <w:rsid w:val="00C91979"/>
    <w:rsid w:val="00C95A25"/>
    <w:rsid w:val="00C9739F"/>
    <w:rsid w:val="00CA19D6"/>
    <w:rsid w:val="00CA6F38"/>
    <w:rsid w:val="00CB6876"/>
    <w:rsid w:val="00CB7106"/>
    <w:rsid w:val="00CD08EA"/>
    <w:rsid w:val="00CD1C9D"/>
    <w:rsid w:val="00CD2C89"/>
    <w:rsid w:val="00CD43B3"/>
    <w:rsid w:val="00CD5E6E"/>
    <w:rsid w:val="00CE08A0"/>
    <w:rsid w:val="00CF03B1"/>
    <w:rsid w:val="00CF1B00"/>
    <w:rsid w:val="00D01190"/>
    <w:rsid w:val="00D03808"/>
    <w:rsid w:val="00D03F72"/>
    <w:rsid w:val="00D06203"/>
    <w:rsid w:val="00D16CB4"/>
    <w:rsid w:val="00D22205"/>
    <w:rsid w:val="00D22726"/>
    <w:rsid w:val="00D27493"/>
    <w:rsid w:val="00D274E6"/>
    <w:rsid w:val="00D27AA9"/>
    <w:rsid w:val="00D300C6"/>
    <w:rsid w:val="00D305D9"/>
    <w:rsid w:val="00D35E33"/>
    <w:rsid w:val="00D41D33"/>
    <w:rsid w:val="00D41F5C"/>
    <w:rsid w:val="00D61563"/>
    <w:rsid w:val="00D64487"/>
    <w:rsid w:val="00D70B0A"/>
    <w:rsid w:val="00D741B3"/>
    <w:rsid w:val="00D74278"/>
    <w:rsid w:val="00D760AB"/>
    <w:rsid w:val="00D76C7E"/>
    <w:rsid w:val="00D81A0D"/>
    <w:rsid w:val="00D83AF5"/>
    <w:rsid w:val="00DA1361"/>
    <w:rsid w:val="00DA59E5"/>
    <w:rsid w:val="00DB25C1"/>
    <w:rsid w:val="00DB6716"/>
    <w:rsid w:val="00DC0697"/>
    <w:rsid w:val="00DC1D47"/>
    <w:rsid w:val="00DC2578"/>
    <w:rsid w:val="00DD4148"/>
    <w:rsid w:val="00DD6F2E"/>
    <w:rsid w:val="00DD7CAF"/>
    <w:rsid w:val="00DE32E2"/>
    <w:rsid w:val="00DE6C0C"/>
    <w:rsid w:val="00DF302C"/>
    <w:rsid w:val="00DF4F44"/>
    <w:rsid w:val="00DF6A42"/>
    <w:rsid w:val="00DF756E"/>
    <w:rsid w:val="00E055BC"/>
    <w:rsid w:val="00E05A02"/>
    <w:rsid w:val="00E0619C"/>
    <w:rsid w:val="00E07429"/>
    <w:rsid w:val="00E13014"/>
    <w:rsid w:val="00E3138E"/>
    <w:rsid w:val="00E36023"/>
    <w:rsid w:val="00E41181"/>
    <w:rsid w:val="00E46D52"/>
    <w:rsid w:val="00E60B9D"/>
    <w:rsid w:val="00E625A1"/>
    <w:rsid w:val="00E626B2"/>
    <w:rsid w:val="00E62C76"/>
    <w:rsid w:val="00E675B3"/>
    <w:rsid w:val="00E67BE1"/>
    <w:rsid w:val="00E70EB5"/>
    <w:rsid w:val="00E75A71"/>
    <w:rsid w:val="00E90F3D"/>
    <w:rsid w:val="00E94951"/>
    <w:rsid w:val="00E95326"/>
    <w:rsid w:val="00EA06B6"/>
    <w:rsid w:val="00EA3771"/>
    <w:rsid w:val="00EA378E"/>
    <w:rsid w:val="00EA3E61"/>
    <w:rsid w:val="00EA436D"/>
    <w:rsid w:val="00EA5322"/>
    <w:rsid w:val="00EA7908"/>
    <w:rsid w:val="00EB34B5"/>
    <w:rsid w:val="00EB55AF"/>
    <w:rsid w:val="00EB635E"/>
    <w:rsid w:val="00EC116F"/>
    <w:rsid w:val="00EC1B89"/>
    <w:rsid w:val="00ED04C5"/>
    <w:rsid w:val="00ED1743"/>
    <w:rsid w:val="00ED205F"/>
    <w:rsid w:val="00ED4105"/>
    <w:rsid w:val="00EE250A"/>
    <w:rsid w:val="00EE2AC5"/>
    <w:rsid w:val="00EE4CC0"/>
    <w:rsid w:val="00EE55CC"/>
    <w:rsid w:val="00EF7C76"/>
    <w:rsid w:val="00F05675"/>
    <w:rsid w:val="00F07DB1"/>
    <w:rsid w:val="00F1165A"/>
    <w:rsid w:val="00F14BA2"/>
    <w:rsid w:val="00F22821"/>
    <w:rsid w:val="00F3099C"/>
    <w:rsid w:val="00F34EDC"/>
    <w:rsid w:val="00F35A04"/>
    <w:rsid w:val="00F40BF5"/>
    <w:rsid w:val="00F40F85"/>
    <w:rsid w:val="00F4252B"/>
    <w:rsid w:val="00F43748"/>
    <w:rsid w:val="00F604B2"/>
    <w:rsid w:val="00F62192"/>
    <w:rsid w:val="00F62248"/>
    <w:rsid w:val="00F63EB7"/>
    <w:rsid w:val="00F70D7E"/>
    <w:rsid w:val="00F71284"/>
    <w:rsid w:val="00F73651"/>
    <w:rsid w:val="00F77EEF"/>
    <w:rsid w:val="00F819F5"/>
    <w:rsid w:val="00F87F09"/>
    <w:rsid w:val="00F905B9"/>
    <w:rsid w:val="00F92896"/>
    <w:rsid w:val="00F93B44"/>
    <w:rsid w:val="00F94B74"/>
    <w:rsid w:val="00FB3459"/>
    <w:rsid w:val="00FB3996"/>
    <w:rsid w:val="00FC2310"/>
    <w:rsid w:val="00FC4D63"/>
    <w:rsid w:val="00FD0AFB"/>
    <w:rsid w:val="00FD38B5"/>
    <w:rsid w:val="00FD556F"/>
    <w:rsid w:val="00FD7661"/>
    <w:rsid w:val="00FE2CBA"/>
    <w:rsid w:val="00FE3D9D"/>
    <w:rsid w:val="00FF24E8"/>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B3785A"/>
  <w15:chartTrackingRefBased/>
  <w15:docId w15:val="{2AF09E80-9899-46C3-8B09-F215B66D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A1"/>
    <w:rPr>
      <w:rFonts w:ascii="Arial" w:hAnsi="Arial"/>
      <w:sz w:val="28"/>
      <w:lang w:val="en-US" w:eastAsia="en-US"/>
    </w:rPr>
  </w:style>
  <w:style w:type="paragraph" w:styleId="Heading1">
    <w:name w:val="heading 1"/>
    <w:basedOn w:val="Normal"/>
    <w:next w:val="Normal"/>
    <w:link w:val="Heading1Char"/>
    <w:qFormat/>
    <w:rsid w:val="00E625A1"/>
    <w:pPr>
      <w:keepNext/>
      <w:outlineLvl w:val="0"/>
    </w:pPr>
    <w:rPr>
      <w:b/>
    </w:rPr>
  </w:style>
  <w:style w:type="paragraph" w:styleId="Heading2">
    <w:name w:val="heading 2"/>
    <w:basedOn w:val="Normal"/>
    <w:next w:val="Normal"/>
    <w:link w:val="Heading2Char"/>
    <w:qFormat/>
    <w:rsid w:val="00E625A1"/>
    <w:pPr>
      <w:keepNext/>
      <w:outlineLvl w:val="1"/>
    </w:pPr>
    <w:rPr>
      <w:b/>
      <w:sz w:val="24"/>
    </w:rPr>
  </w:style>
  <w:style w:type="paragraph" w:styleId="Heading3">
    <w:name w:val="heading 3"/>
    <w:basedOn w:val="Normal"/>
    <w:next w:val="Normal"/>
    <w:qFormat/>
    <w:rsid w:val="00A040FD"/>
    <w:pPr>
      <w:keepNext/>
      <w:outlineLvl w:val="2"/>
    </w:pPr>
    <w:rPr>
      <w:b/>
      <w:sz w:val="24"/>
    </w:rPr>
  </w:style>
  <w:style w:type="paragraph" w:styleId="Heading4">
    <w:name w:val="heading 4"/>
    <w:basedOn w:val="Normal"/>
    <w:next w:val="Normal"/>
    <w:qFormat/>
    <w:rsid w:val="00E625A1"/>
    <w:pPr>
      <w:keepNext/>
      <w:jc w:val="center"/>
      <w:outlineLvl w:val="3"/>
    </w:pPr>
    <w:rPr>
      <w:b/>
      <w:u w:val="single"/>
    </w:rPr>
  </w:style>
  <w:style w:type="paragraph" w:styleId="Heading5">
    <w:name w:val="heading 5"/>
    <w:basedOn w:val="Normal"/>
    <w:next w:val="Normal"/>
    <w:qFormat/>
    <w:rsid w:val="00E625A1"/>
    <w:pPr>
      <w:keepNext/>
      <w:ind w:left="720" w:hanging="720"/>
      <w:outlineLvl w:val="4"/>
    </w:pPr>
  </w:style>
  <w:style w:type="paragraph" w:styleId="Heading6">
    <w:name w:val="heading 6"/>
    <w:basedOn w:val="Normal"/>
    <w:next w:val="Normal"/>
    <w:qFormat/>
    <w:rsid w:val="00E625A1"/>
    <w:pPr>
      <w:keepNext/>
      <w:ind w:left="1440" w:hanging="1440"/>
      <w:outlineLvl w:val="5"/>
    </w:pPr>
    <w:rPr>
      <w:b/>
    </w:rPr>
  </w:style>
  <w:style w:type="paragraph" w:styleId="Heading7">
    <w:name w:val="heading 7"/>
    <w:basedOn w:val="Normal"/>
    <w:next w:val="Normal"/>
    <w:qFormat/>
    <w:rsid w:val="00E625A1"/>
    <w:pPr>
      <w:keepNext/>
      <w:jc w:val="both"/>
      <w:outlineLvl w:val="6"/>
    </w:pPr>
    <w:rPr>
      <w:rFonts w:cs="Arial"/>
      <w:sz w:val="24"/>
      <w:szCs w:val="24"/>
    </w:rPr>
  </w:style>
  <w:style w:type="paragraph" w:styleId="Heading8">
    <w:name w:val="heading 8"/>
    <w:basedOn w:val="Normal"/>
    <w:next w:val="Normal"/>
    <w:qFormat/>
    <w:rsid w:val="00E625A1"/>
    <w:pPr>
      <w:keepNext/>
      <w:jc w:val="both"/>
      <w:outlineLvl w:val="7"/>
    </w:pPr>
    <w:rPr>
      <w:rFonts w:cs="Arial"/>
      <w:b/>
      <w:sz w:val="24"/>
      <w:szCs w:val="24"/>
    </w:rPr>
  </w:style>
  <w:style w:type="paragraph" w:styleId="Heading9">
    <w:name w:val="heading 9"/>
    <w:basedOn w:val="Normal"/>
    <w:next w:val="Normal"/>
    <w:qFormat/>
    <w:rsid w:val="00E625A1"/>
    <w:pPr>
      <w:keepNext/>
      <w:outlineLvl w:val="8"/>
    </w:pPr>
    <w:rPr>
      <w:rFonts w:cs="Arial"/>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1440" w:hanging="1440"/>
    </w:pPr>
    <w:rPr>
      <w:sz w:val="24"/>
    </w:rPr>
  </w:style>
  <w:style w:type="table" w:styleId="TableGrid">
    <w:name w:val="Table Grid"/>
    <w:basedOn w:val="TableNormal"/>
    <w:uiPriority w:val="59"/>
    <w:rsid w:val="00DF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42EE"/>
    <w:pPr>
      <w:spacing w:after="120"/>
    </w:pPr>
  </w:style>
  <w:style w:type="paragraph" w:styleId="BodyText2">
    <w:name w:val="Body Text 2"/>
    <w:basedOn w:val="Normal"/>
    <w:rsid w:val="00574344"/>
    <w:pPr>
      <w:spacing w:after="120" w:line="480" w:lineRule="auto"/>
    </w:pPr>
  </w:style>
  <w:style w:type="paragraph" w:styleId="TOC1">
    <w:name w:val="toc 1"/>
    <w:basedOn w:val="Normal"/>
    <w:next w:val="Normal"/>
    <w:autoRedefine/>
    <w:uiPriority w:val="39"/>
    <w:rsid w:val="00A040FD"/>
    <w:rPr>
      <w:rFonts w:cs="Arial"/>
      <w:color w:val="000000"/>
      <w:szCs w:val="24"/>
      <w:lang w:val="en-GB" w:eastAsia="en-GB"/>
    </w:rPr>
  </w:style>
  <w:style w:type="paragraph" w:styleId="TOC2">
    <w:name w:val="toc 2"/>
    <w:basedOn w:val="Normal"/>
    <w:next w:val="Normal"/>
    <w:autoRedefine/>
    <w:uiPriority w:val="39"/>
    <w:rsid w:val="00A040FD"/>
    <w:pPr>
      <w:ind w:left="240"/>
    </w:pPr>
    <w:rPr>
      <w:rFonts w:cs="Arial"/>
      <w:color w:val="000000"/>
      <w:szCs w:val="24"/>
      <w:lang w:val="en-GB" w:eastAsia="en-GB"/>
    </w:rPr>
  </w:style>
  <w:style w:type="character" w:styleId="Hyperlink">
    <w:name w:val="Hyperlink"/>
    <w:uiPriority w:val="99"/>
    <w:rsid w:val="00650A86"/>
    <w:rPr>
      <w:color w:val="0000FF"/>
      <w:u w:val="single"/>
    </w:rPr>
  </w:style>
  <w:style w:type="paragraph" w:styleId="BodyTextIndent2">
    <w:name w:val="Body Text Indent 2"/>
    <w:basedOn w:val="Normal"/>
    <w:rsid w:val="00F63EB7"/>
    <w:pPr>
      <w:ind w:left="1440"/>
    </w:pPr>
    <w:rPr>
      <w:rFonts w:cs="Arial"/>
      <w:color w:val="FF0000"/>
      <w:sz w:val="24"/>
      <w:szCs w:val="24"/>
    </w:rPr>
  </w:style>
  <w:style w:type="paragraph" w:styleId="BodyText3">
    <w:name w:val="Body Text 3"/>
    <w:basedOn w:val="Normal"/>
    <w:rsid w:val="003C7624"/>
    <w:pPr>
      <w:jc w:val="center"/>
    </w:pPr>
    <w:rPr>
      <w:rFonts w:cs="Arial"/>
      <w:szCs w:val="28"/>
    </w:rPr>
  </w:style>
  <w:style w:type="paragraph" w:customStyle="1" w:styleId="Text">
    <w:name w:val="Text"/>
    <w:basedOn w:val="Normal"/>
    <w:rsid w:val="00EA378E"/>
    <w:rPr>
      <w:sz w:val="24"/>
      <w:lang w:val="en-GB" w:eastAsia="en-GB"/>
    </w:rPr>
  </w:style>
  <w:style w:type="paragraph" w:styleId="BodyTextIndent3">
    <w:name w:val="Body Text Indent 3"/>
    <w:basedOn w:val="Normal"/>
    <w:rsid w:val="003B7186"/>
    <w:pPr>
      <w:ind w:left="1440"/>
    </w:pPr>
    <w:rPr>
      <w:rFonts w:cs="Arial"/>
      <w:sz w:val="24"/>
      <w:szCs w:val="24"/>
    </w:rPr>
  </w:style>
  <w:style w:type="paragraph" w:styleId="TOC3">
    <w:name w:val="toc 3"/>
    <w:basedOn w:val="Normal"/>
    <w:next w:val="Normal"/>
    <w:autoRedefine/>
    <w:uiPriority w:val="39"/>
    <w:rsid w:val="005125D0"/>
    <w:pPr>
      <w:ind w:left="400"/>
    </w:pPr>
  </w:style>
  <w:style w:type="paragraph" w:styleId="BalloonText">
    <w:name w:val="Balloon Text"/>
    <w:basedOn w:val="Normal"/>
    <w:semiHidden/>
    <w:rsid w:val="003943AE"/>
    <w:rPr>
      <w:rFonts w:ascii="Tahoma" w:hAnsi="Tahoma" w:cs="Tahoma"/>
      <w:sz w:val="16"/>
      <w:szCs w:val="16"/>
    </w:rPr>
  </w:style>
  <w:style w:type="character" w:styleId="FollowedHyperlink">
    <w:name w:val="FollowedHyperlink"/>
    <w:rsid w:val="00520A57"/>
    <w:rPr>
      <w:color w:val="800080"/>
      <w:u w:val="single"/>
    </w:rPr>
  </w:style>
  <w:style w:type="paragraph" w:customStyle="1" w:styleId="CharChar">
    <w:name w:val=" Char Char"/>
    <w:basedOn w:val="Normal"/>
    <w:rsid w:val="009F7FB4"/>
    <w:pPr>
      <w:spacing w:after="160" w:line="240" w:lineRule="exact"/>
    </w:pPr>
    <w:rPr>
      <w:rFonts w:ascii="Verdana" w:hAnsi="Verdana" w:cs="Verdana"/>
    </w:rPr>
  </w:style>
  <w:style w:type="paragraph" w:customStyle="1" w:styleId="Default">
    <w:name w:val="Default"/>
    <w:rsid w:val="009F7FB4"/>
    <w:pPr>
      <w:autoSpaceDE w:val="0"/>
      <w:autoSpaceDN w:val="0"/>
      <w:adjustRightInd w:val="0"/>
    </w:pPr>
    <w:rPr>
      <w:rFonts w:ascii="Arial" w:hAnsi="Arial" w:cs="Arial"/>
      <w:color w:val="000000"/>
      <w:sz w:val="24"/>
      <w:szCs w:val="24"/>
    </w:rPr>
  </w:style>
  <w:style w:type="paragraph" w:customStyle="1" w:styleId="CharChar1">
    <w:name w:val=" Char Char1"/>
    <w:basedOn w:val="BodyTextFirstIndent2"/>
    <w:rsid w:val="00CF1B00"/>
    <w:pPr>
      <w:numPr>
        <w:numId w:val="1"/>
      </w:numPr>
    </w:pPr>
    <w:rPr>
      <w:rFonts w:cs="Arial"/>
      <w:color w:val="000000"/>
      <w:sz w:val="24"/>
      <w:szCs w:val="24"/>
      <w:lang w:val="en-GB" w:eastAsia="en-GB"/>
    </w:rPr>
  </w:style>
  <w:style w:type="paragraph" w:styleId="BodyTextFirstIndent2">
    <w:name w:val="Body Text First Indent 2"/>
    <w:basedOn w:val="BodyTextIndent"/>
    <w:rsid w:val="00CF1B00"/>
    <w:pPr>
      <w:spacing w:after="120"/>
      <w:ind w:left="283" w:firstLine="210"/>
    </w:pPr>
    <w:rPr>
      <w:sz w:val="20"/>
    </w:rPr>
  </w:style>
  <w:style w:type="character" w:styleId="CommentReference">
    <w:name w:val="annotation reference"/>
    <w:uiPriority w:val="99"/>
    <w:semiHidden/>
    <w:unhideWhenUsed/>
    <w:rsid w:val="0047318D"/>
    <w:rPr>
      <w:sz w:val="16"/>
      <w:szCs w:val="16"/>
    </w:rPr>
  </w:style>
  <w:style w:type="paragraph" w:styleId="CommentText">
    <w:name w:val="annotation text"/>
    <w:basedOn w:val="Normal"/>
    <w:link w:val="CommentTextChar"/>
    <w:uiPriority w:val="99"/>
    <w:semiHidden/>
    <w:unhideWhenUsed/>
    <w:rsid w:val="0047318D"/>
  </w:style>
  <w:style w:type="character" w:customStyle="1" w:styleId="CommentTextChar">
    <w:name w:val="Comment Text Char"/>
    <w:basedOn w:val="DefaultParagraphFont"/>
    <w:link w:val="CommentText"/>
    <w:uiPriority w:val="99"/>
    <w:semiHidden/>
    <w:rsid w:val="0047318D"/>
  </w:style>
  <w:style w:type="paragraph" w:styleId="CommentSubject">
    <w:name w:val="annotation subject"/>
    <w:basedOn w:val="CommentText"/>
    <w:next w:val="CommentText"/>
    <w:link w:val="CommentSubjectChar"/>
    <w:uiPriority w:val="99"/>
    <w:semiHidden/>
    <w:unhideWhenUsed/>
    <w:rsid w:val="0047318D"/>
    <w:rPr>
      <w:b/>
      <w:bCs/>
    </w:rPr>
  </w:style>
  <w:style w:type="character" w:customStyle="1" w:styleId="CommentSubjectChar">
    <w:name w:val="Comment Subject Char"/>
    <w:link w:val="CommentSubject"/>
    <w:uiPriority w:val="99"/>
    <w:semiHidden/>
    <w:rsid w:val="0047318D"/>
    <w:rPr>
      <w:b/>
      <w:bCs/>
    </w:rPr>
  </w:style>
  <w:style w:type="table" w:customStyle="1" w:styleId="TableGrid1">
    <w:name w:val="Table Grid1"/>
    <w:basedOn w:val="TableNormal"/>
    <w:next w:val="TableGrid"/>
    <w:uiPriority w:val="59"/>
    <w:rsid w:val="00241087"/>
    <w:rPr>
      <w:rFonts w:ascii="Arial" w:eastAsia="MS PGothic" w:hAnsi="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5A1"/>
    <w:pPr>
      <w:ind w:left="720"/>
      <w:contextualSpacing/>
    </w:pPr>
    <w:rPr>
      <w:rFonts w:eastAsia="MS PGothic"/>
    </w:rPr>
  </w:style>
  <w:style w:type="character" w:customStyle="1" w:styleId="Heading2Char">
    <w:name w:val="Heading 2 Char"/>
    <w:link w:val="Heading2"/>
    <w:rsid w:val="00E625A1"/>
    <w:rPr>
      <w:rFonts w:ascii="Arial" w:hAnsi="Arial"/>
      <w:b/>
      <w:sz w:val="24"/>
      <w:lang w:val="en-US" w:eastAsia="en-US"/>
    </w:rPr>
  </w:style>
  <w:style w:type="paragraph" w:styleId="PlainText">
    <w:name w:val="Plain Text"/>
    <w:basedOn w:val="Normal"/>
    <w:link w:val="PlainTextChar"/>
    <w:uiPriority w:val="99"/>
    <w:unhideWhenUsed/>
    <w:rsid w:val="00E625A1"/>
    <w:rPr>
      <w:rFonts w:ascii="Calibri" w:eastAsia="Arial" w:hAnsi="Calibri"/>
      <w:sz w:val="22"/>
      <w:szCs w:val="21"/>
      <w:lang w:val="en-GB"/>
    </w:rPr>
  </w:style>
  <w:style w:type="character" w:customStyle="1" w:styleId="PlainTextChar">
    <w:name w:val="Plain Text Char"/>
    <w:link w:val="PlainText"/>
    <w:uiPriority w:val="99"/>
    <w:rsid w:val="00E625A1"/>
    <w:rPr>
      <w:rFonts w:ascii="Calibri" w:eastAsia="Arial" w:hAnsi="Calibri"/>
      <w:sz w:val="22"/>
      <w:szCs w:val="21"/>
      <w:lang w:eastAsia="en-US"/>
    </w:rPr>
  </w:style>
  <w:style w:type="paragraph" w:customStyle="1" w:styleId="whs121">
    <w:name w:val="whs121"/>
    <w:basedOn w:val="Normal"/>
    <w:rsid w:val="008C17B6"/>
    <w:pPr>
      <w:spacing w:before="100" w:beforeAutospacing="1" w:after="100" w:afterAutospacing="1"/>
      <w:ind w:hanging="424"/>
    </w:pPr>
    <w:rPr>
      <w:rFonts w:ascii="Times New Roman" w:hAnsi="Times New Roman"/>
      <w:color w:val="333333"/>
      <w:sz w:val="24"/>
      <w:szCs w:val="24"/>
      <w:lang w:val="en-GB" w:eastAsia="en-GB"/>
    </w:rPr>
  </w:style>
  <w:style w:type="character" w:customStyle="1" w:styleId="BodyTextIndentChar">
    <w:name w:val="Body Text Indent Char"/>
    <w:link w:val="BodyTextIndent"/>
    <w:rsid w:val="007D30DE"/>
    <w:rPr>
      <w:rFonts w:ascii="Arial" w:hAnsi="Arial"/>
      <w:sz w:val="24"/>
      <w:lang w:val="en-US" w:eastAsia="en-US"/>
    </w:rPr>
  </w:style>
  <w:style w:type="character" w:customStyle="1" w:styleId="FooterChar">
    <w:name w:val="Footer Char"/>
    <w:link w:val="Footer"/>
    <w:rsid w:val="001A7C0D"/>
    <w:rPr>
      <w:rFonts w:ascii="Arial" w:hAnsi="Arial"/>
      <w:sz w:val="28"/>
      <w:lang w:val="en-US" w:eastAsia="en-US"/>
    </w:rPr>
  </w:style>
  <w:style w:type="paragraph" w:styleId="TOC9">
    <w:name w:val="toc 9"/>
    <w:basedOn w:val="Normal"/>
    <w:next w:val="Normal"/>
    <w:autoRedefine/>
    <w:uiPriority w:val="39"/>
    <w:semiHidden/>
    <w:unhideWhenUsed/>
    <w:rsid w:val="00A040FD"/>
    <w:pPr>
      <w:ind w:left="2240"/>
    </w:pPr>
  </w:style>
  <w:style w:type="character" w:customStyle="1" w:styleId="Heading1Char">
    <w:name w:val="Heading 1 Char"/>
    <w:link w:val="Heading1"/>
    <w:rsid w:val="004A6FB3"/>
    <w:rPr>
      <w:rFonts w:ascii="Arial" w:hAnsi="Arial"/>
      <w:b/>
      <w:sz w:val="28"/>
      <w:lang w:val="en-US" w:eastAsia="en-US"/>
    </w:rPr>
  </w:style>
  <w:style w:type="paragraph" w:styleId="NormalWeb">
    <w:name w:val="Normal (Web)"/>
    <w:basedOn w:val="Normal"/>
    <w:uiPriority w:val="99"/>
    <w:unhideWhenUsed/>
    <w:rsid w:val="00A33CFE"/>
    <w:pPr>
      <w:spacing w:before="100" w:beforeAutospacing="1" w:after="100" w:afterAutospacing="1"/>
    </w:pPr>
    <w:rPr>
      <w:rFonts w:ascii="Times New Roman" w:hAnsi="Times New Roman"/>
      <w:sz w:val="24"/>
      <w:szCs w:val="24"/>
      <w:lang w:val="en-GB" w:eastAsia="en-GB"/>
    </w:rPr>
  </w:style>
  <w:style w:type="table" w:customStyle="1" w:styleId="TableGrid2">
    <w:name w:val="Table Grid2"/>
    <w:basedOn w:val="TableNormal"/>
    <w:next w:val="TableGrid"/>
    <w:uiPriority w:val="59"/>
    <w:rsid w:val="009A79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FF24E8"/>
    <w:rPr>
      <w:vertAlign w:val="superscript"/>
    </w:rPr>
  </w:style>
  <w:style w:type="character" w:styleId="UnresolvedMention">
    <w:name w:val="Unresolved Mention"/>
    <w:uiPriority w:val="99"/>
    <w:semiHidden/>
    <w:unhideWhenUsed/>
    <w:rsid w:val="00FF24E8"/>
    <w:rPr>
      <w:color w:val="605E5C"/>
      <w:shd w:val="clear" w:color="auto" w:fill="E1DFDD"/>
    </w:rPr>
  </w:style>
  <w:style w:type="paragraph" w:styleId="FootnoteText">
    <w:name w:val="footnote text"/>
    <w:basedOn w:val="Normal"/>
    <w:link w:val="FootnoteTextChar"/>
    <w:uiPriority w:val="99"/>
    <w:semiHidden/>
    <w:unhideWhenUsed/>
    <w:rsid w:val="00BA1F4E"/>
    <w:rPr>
      <w:rFonts w:eastAsia="Calibri"/>
      <w:sz w:val="20"/>
      <w:lang w:val="en-GB"/>
    </w:rPr>
  </w:style>
  <w:style w:type="character" w:customStyle="1" w:styleId="FootnoteTextChar">
    <w:name w:val="Footnote Text Char"/>
    <w:link w:val="FootnoteText"/>
    <w:uiPriority w:val="99"/>
    <w:semiHidden/>
    <w:rsid w:val="00BA1F4E"/>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6545">
      <w:bodyDiv w:val="1"/>
      <w:marLeft w:val="0"/>
      <w:marRight w:val="0"/>
      <w:marTop w:val="0"/>
      <w:marBottom w:val="0"/>
      <w:divBdr>
        <w:top w:val="none" w:sz="0" w:space="0" w:color="auto"/>
        <w:left w:val="none" w:sz="0" w:space="0" w:color="auto"/>
        <w:bottom w:val="none" w:sz="0" w:space="0" w:color="auto"/>
        <w:right w:val="none" w:sz="0" w:space="0" w:color="auto"/>
      </w:divBdr>
    </w:div>
    <w:div w:id="14806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ivate-healthcare-market-investigation-order-2014" TargetMode="External"/><Relationship Id="rId18" Type="http://schemas.openxmlformats.org/officeDocument/2006/relationships/hyperlink" Target="https://www.gov.uk/government/publications/the-7-principles-of-public-life/the-7-principles-of-public-life--2" TargetMode="External"/><Relationship Id="rId26" Type="http://schemas.openxmlformats.org/officeDocument/2006/relationships/hyperlink" Target="https://www.england.nhs.uk/wp-content/uploads/2017/02/guidance-managing-conflicts-of-interest-nhs.pdf" TargetMode="External"/><Relationship Id="rId21" Type="http://schemas.openxmlformats.org/officeDocument/2006/relationships/hyperlink" Target="https://assets.publishing.service.gov.uk/government/uploads/system/uploads/attachment_data/file/453465/Private_Healthcare_Market_Investigation_Order_2014.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abpi.org.uk/our-ethics/disclosure-uk/" TargetMode="External"/><Relationship Id="rId17" Type="http://schemas.openxmlformats.org/officeDocument/2006/relationships/hyperlink" Target="https://www.cips.org/who-we-are/governance/cips-code-of-conduct/" TargetMode="External"/><Relationship Id="rId25" Type="http://schemas.openxmlformats.org/officeDocument/2006/relationships/hyperlink" Target="https://www.nhsemployers.org/pay-pensions-and-reward/medical-staff/consultants-and-dental-consultants/consultants-and-dental-consultants-tcs-handbook/consultant-contract-(200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bpi.org.uk/our-ethics/disclosure-uk/" TargetMode="External"/><Relationship Id="rId20" Type="http://schemas.openxmlformats.org/officeDocument/2006/relationships/hyperlink" Target="https://assets.publishing.service.gov.uk/government/uploads/system/uploads/attachment_data/file/453466/Private_Healthcare_Market_Investigation_Order_2014_explanatory_note.pdf" TargetMode="External"/><Relationship Id="rId29" Type="http://schemas.openxmlformats.org/officeDocument/2006/relationships/hyperlink" Target="https://www.legislation.gov.uk/ukpga/2010/23/cont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ebarchive.nationalarchives.gov.uk/20090218062750/http:/www.dh.gov.uk/en/Publicationsandstatistics/Publications/PublicationsPolicyAndGuidance/DH_411628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reedomtospeakup@mkuh.nhs.uk" TargetMode="External"/><Relationship Id="rId23" Type="http://schemas.openxmlformats.org/officeDocument/2006/relationships/hyperlink" Target="https://assets.publishing.service.gov.uk/government/uploads/system/uploads/attachment_data/file/611677/private-healthcare-variation-order-2017.pdf" TargetMode="External"/><Relationship Id="rId28" Type="http://schemas.openxmlformats.org/officeDocument/2006/relationships/hyperlink" Target="https://www.pmcpa.org.uk/the-code/2019-interactive-abpi-code-of-practice/"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348304/Standards_Matter.pdf" TargetMode="External"/><Relationship Id="rId31" Type="http://schemas.openxmlformats.org/officeDocument/2006/relationships/hyperlink" Target="https://www.legislation.gov.uk/ukpga/2000/36/cont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ura.weaver@kpmg.co.uk" TargetMode="External"/><Relationship Id="rId22" Type="http://schemas.openxmlformats.org/officeDocument/2006/relationships/hyperlink" Target="https://assets.publishing.service.gov.uk/government/uploads/system/uploads/attachment_data/file/611680/private-healthcare-variation-order-2017-explanatory-note.pdf" TargetMode="External"/><Relationship Id="rId27" Type="http://schemas.openxmlformats.org/officeDocument/2006/relationships/hyperlink" Target="https://www.england.nhs.uk/publication/managing-conflicts-of-interest-model-policy-content-for-organisations/" TargetMode="External"/><Relationship Id="rId30" Type="http://schemas.openxmlformats.org/officeDocument/2006/relationships/hyperlink" Target="https://www.legislation.gov.uk/ukpga/2006/35/contents"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www.nhsemployers.org/pay-pensions-and-reward/medical-staff/consultants-and-dental-consultants/consultants-and-dental-consultants-tcs-handbook/consultant-contract-(2003)" TargetMode="External"/><Relationship Id="rId2" Type="http://schemas.openxmlformats.org/officeDocument/2006/relationships/hyperlink" Target="https://www.nhsemployers.org/pay-pensions-and-reward/medical-staff/consultants-and-dental-consultants/consultants-and-dental-consultants-tcs-handbook/consultant-contract-(2003)" TargetMode="External"/><Relationship Id="rId1" Type="http://schemas.openxmlformats.org/officeDocument/2006/relationships/hyperlink" Target="https://www.pmcpa.org.uk/the-code/2019-interactive-abpi-code-of-practice/clause-22-meetings-hospitality-and-sponsorship/?p=mea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E08B2C7D1ECF4BA88282658831A20F" ma:contentTypeVersion="18" ma:contentTypeDescription="Create a new document." ma:contentTypeScope="" ma:versionID="7812d2c65948316ab3bc7bd6e73e050e">
  <xsd:schema xmlns:xsd="http://www.w3.org/2001/XMLSchema" xmlns:xs="http://www.w3.org/2001/XMLSchema" xmlns:p="http://schemas.microsoft.com/office/2006/metadata/properties" xmlns:ns2="8bfa0b57-9aad-4966-a981-6316b59a9b91" xmlns:ns3="e46a3d59-12fb-4a6f-91e5-5591db4610a3" targetNamespace="http://schemas.microsoft.com/office/2006/metadata/properties" ma:root="true" ma:fieldsID="ed34b13a5891595b44047ffb22d0c701" ns2:_="" ns3:_="">
    <xsd:import namespace="8bfa0b57-9aad-4966-a981-6316b59a9b91"/>
    <xsd:import namespace="e46a3d59-12fb-4a6f-91e5-5591db4610a3"/>
    <xsd:element name="properties">
      <xsd:complexType>
        <xsd:sequence>
          <xsd:element name="documentManagement">
            <xsd:complexType>
              <xsd:all>
                <xsd:element ref="ns2:Type_x0020_of_x0020_document" minOccurs="0"/>
                <xsd:element ref="ns2:Division" minOccurs="0"/>
                <xsd:element ref="ns2:CSU_x0020_owner" minOccurs="0"/>
                <xsd:element ref="ns3:Speciality" minOccurs="0"/>
                <xsd:element ref="ns3:DocumentNumber" minOccurs="0"/>
                <xsd:element ref="ns3:Latest_x0020_document_x0020_version" minOccurs="0"/>
                <xsd:element ref="ns3:Review_x0020_Date" minOccurs="0"/>
                <xsd:element ref="ns3:Comment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0b57-9aad-4966-a981-6316b59a9b91" elementFormDefault="qualified">
    <xsd:import namespace="http://schemas.microsoft.com/office/2006/documentManagement/types"/>
    <xsd:import namespace="http://schemas.microsoft.com/office/infopath/2007/PartnerControls"/>
    <xsd:element name="Type_x0020_of_x0020_document" ma:index="2" nillable="true" ma:displayName="Type of document" ma:format="Dropdown" ma:internalName="Type_x0020_of_x0020_document" ma:readOnly="false">
      <xsd:simpleType>
        <xsd:restriction base="dms:Choice">
          <xsd:enumeration value="Form"/>
          <xsd:enumeration value="Guideline"/>
          <xsd:enumeration value="Link"/>
          <xsd:enumeration value="ODN"/>
          <xsd:enumeration value="Patient Information"/>
          <xsd:enumeration value="Policy"/>
        </xsd:restriction>
      </xsd:simpleType>
    </xsd:element>
    <xsd:element name="Division" ma:index="3" nillable="true" ma:displayName="Division" ma:format="Dropdown" ma:internalName="Division" ma:readOnly="false">
      <xsd:simpleType>
        <xsd:restriction base="dms:Choice">
          <xsd:enumeration value="Core Clinical &amp; Support Services"/>
          <xsd:enumeration value="Surgical"/>
          <xsd:enumeration value="Women &amp; Childrens Health"/>
          <xsd:enumeration value="Medicine"/>
          <xsd:enumeration value="Operations"/>
          <xsd:enumeration value="Human Resources"/>
          <xsd:enumeration value="Patient Care"/>
          <xsd:enumeration value="Risk and Clinical Governance"/>
          <xsd:enumeration value="Performance and Planning"/>
          <xsd:enumeration value="Finance"/>
          <xsd:enumeration value="Facilities"/>
        </xsd:restriction>
      </xsd:simpleType>
    </xsd:element>
    <xsd:element name="CSU_x0020_owner" ma:index="4" nillable="true" ma:displayName="CSU owner" ma:format="Dropdown" ma:internalName="CSU_x0020_owner" ma:readOnly="false">
      <xsd:simpleType>
        <xsd:union memberTypes="dms:Text">
          <xsd:simpleType>
            <xsd:restriction base="dms:Choice">
              <xsd:enumeration value="Diagnostic &amp; Screening               Imaging"/>
              <xsd:enumeration value="Diagnostic &amp; Screening Radiology"/>
              <xsd:enumeration value="Diagnostic &amp; Screening Bowel Screening Programme"/>
              <xsd:enumeration value="Diagnostic &amp; Screening Retinal Screening Programme"/>
              <xsd:enumeration value="Diagnostic &amp; Screening Pathology"/>
              <xsd:enumeration value="Cancer Services MacMillan Unit"/>
              <xsd:enumeration value="Breast Care Unit"/>
              <xsd:enumeration value="End of life"/>
              <xsd:enumeration value="Pharmacy"/>
              <xsd:enumeration value="Clinical Support Services Dietetics"/>
              <xsd:enumeration value="Clinical Support Services Dietetics/Adults"/>
              <xsd:enumeration value="Clinical Support Services Dietetics/Children"/>
              <xsd:enumeration value="Clinical Support Services Bereavement Services"/>
              <xsd:enumeration value="Clinical Support Services Chaplaincy"/>
              <xsd:enumeration value="Clinical Support Services HSDU"/>
              <xsd:enumeration value="Clinical Support Services Occupational Therapy"/>
              <xsd:enumeration value="Clinical Support Services Physiotherapy"/>
              <xsd:enumeration value="Clinical Support Services Proactive Elderly Care Team (PECT)"/>
              <xsd:enumeration value="Clinical Support Services Voluntary Services"/>
              <xsd:enumeration value="Clinical Support Services Outpatients"/>
              <xsd:enumeration value="Clinical Support Services Medical Records"/>
              <xsd:enumeration value="Clinical Support Services Pyschology"/>
              <xsd:enumeration value="Clinical Support Services Domestics"/>
              <xsd:enumeration value="Clinical Support Services Catering"/>
              <xsd:enumeration value="Clinical Support Services Support Team"/>
              <xsd:enumeration value="Clinical Support Services Security &amp; Car Parking"/>
              <xsd:enumeration value="Clinical Support Services Linen &amp; Laundry"/>
              <xsd:enumeration value="Clinical Support Services Staff Residencies"/>
              <xsd:enumeration value="Clinical Support Services            Orthotics"/>
              <xsd:enumeration value="CNWL"/>
              <xsd:enumeration value="Anaesthetics"/>
              <xsd:enumeration value="Infection control"/>
              <xsd:enumeration value="Theatres"/>
              <xsd:enumeration value="Surgery"/>
              <xsd:enumeration value="Musculoskeletal"/>
              <xsd:enumeration value="Rheumatology"/>
              <xsd:enumeration value="T&amp;O"/>
              <xsd:enumeration value="Head and Neck  Audiology"/>
              <xsd:enumeration value="Head and Neck  Ophthalmology"/>
              <xsd:enumeration value="Head and Neck  ENT"/>
              <xsd:enumeration value="Head and Neck  Orthodontics / Oral Services"/>
              <xsd:enumeration value="Womens Health Maternity"/>
              <xsd:enumeration value="Womens Health Gynae"/>
              <xsd:enumeration value="Childrens Health Paediatrics"/>
              <xsd:enumeration value="Medicine    Acute Medicine"/>
              <xsd:enumeration value="Medicine Acute Medicine Planned Care Unit"/>
              <xsd:enumeration value="Medicine Acute Medicine Stroke Unit (Ward 7)"/>
              <xsd:enumeration value="Medicine Acute Medicine OPAT"/>
              <xsd:enumeration value="Emergency Medicine Emergency Department"/>
              <xsd:enumeration value="Medicine Cancer &amp; Haematology services"/>
              <xsd:enumeration value="Medicine Internal Medicine Cardiology"/>
              <xsd:enumeration value="Medicine Internal Medicine Endocrine and Diabetes"/>
              <xsd:enumeration value="Medicine Internal Medicine Endoscopy"/>
              <xsd:enumeration value="Medicine Internal Medicine Gastroenterology"/>
              <xsd:enumeration value="Medicine Internal Medicine Respiratory"/>
              <xsd:enumeration value="Medicine Specialist Medicine Blood Borne Viruses"/>
              <xsd:enumeration value="Medicine Specialist Medicine Dermatology"/>
              <xsd:enumeration value="Medicine Specialist Medicine Haematology"/>
              <xsd:enumeration value="Medicine Specialist Medicine Neurology"/>
              <xsd:enumeration value="Medicine Specialist Medicine Renal"/>
              <xsd:enumeration value="Medicine Specialist Medicine Sexual Health"/>
              <xsd:enumeration value="Medicine Specialist Medicine VTE"/>
              <xsd:enumeration value="Corporate"/>
              <xsd:enumeration value="Corporate/Emergency Preparedness"/>
              <xsd:enumeration value="Corporate/Human Resources"/>
              <xsd:enumeration value="Corporate/Information Governance"/>
              <xsd:enumeration value="Corporate/IT"/>
              <xsd:enumeration value="Corporate/Operational"/>
              <xsd:enumeration value="Corporate/Patient Care"/>
              <xsd:enumeration value="Corporate/Risk and Clinical Governance"/>
              <xsd:enumeration value="Corporate/Performance &amp; Planning"/>
              <xsd:enumeration value="Corporate/Finance"/>
              <xsd:enumeration value="Corporate/Facilities"/>
              <xsd:enumeration value="Corporate/Occupational Health"/>
              <xsd:enumeration value="Corporate/Patient Experience"/>
              <xsd:enumeration value="Falls Prevention"/>
            </xsd:restriction>
          </xsd:simpleType>
        </xsd:union>
      </xsd:simple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a3d59-12fb-4a6f-91e5-5591db4610a3" elementFormDefault="qualified">
    <xsd:import namespace="http://schemas.microsoft.com/office/2006/documentManagement/types"/>
    <xsd:import namespace="http://schemas.microsoft.com/office/infopath/2007/PartnerControls"/>
    <xsd:element name="Speciality" ma:index="5" nillable="true" ma:displayName="Speciality" ma:format="Dropdown" ma:internalName="Speciality" ma:readOnly="false">
      <xsd:simpleType>
        <xsd:restriction base="dms:Choice">
          <xsd:enumeration value="A&amp;E"/>
          <xsd:enumeration value="Anaesthetics"/>
          <xsd:enumeration value="Audiology"/>
          <xsd:enumeration value="Bereavement Services"/>
          <xsd:enumeration value="Blood Transfusion"/>
          <xsd:enumeration value="Blood Borne Viruses and Sexual Health"/>
          <xsd:enumeration value="Bowel Screening Programme"/>
          <xsd:enumeration value="Breast Care Team"/>
          <xsd:enumeration value="Cancer"/>
          <xsd:enumeration value="Cardiology"/>
          <xsd:enumeration value="Chaplaincy"/>
          <xsd:enumeration value="Dermatology"/>
          <xsd:enumeration value="Dietetics"/>
          <xsd:enumeration value="DoCC"/>
          <xsd:enumeration value="End of Life"/>
          <xsd:enumeration value="Endocrine and Diabetes"/>
          <xsd:enumeration value="Endoscopy"/>
          <xsd:enumeration value="ENT"/>
          <xsd:enumeration value="Gastroenterology"/>
          <xsd:enumeration value="General Surgery"/>
          <xsd:enumeration value="Gynae"/>
          <xsd:enumeration value="Haematology"/>
          <xsd:enumeration value="HSDU"/>
          <xsd:enumeration value="Imaging"/>
          <xsd:enumeration value="MacMilan Unit"/>
          <xsd:enumeration value="Maternity"/>
          <xsd:enumeration value="Medicine"/>
          <xsd:enumeration value="Neurology"/>
          <xsd:enumeration value="Nursing"/>
          <xsd:enumeration value="Obstetrics"/>
          <xsd:enumeration value="Occupational Therapy"/>
          <xsd:enumeration value="Oncology"/>
          <xsd:enumeration value="OPAT"/>
          <xsd:enumeration value="Oral Services/Max Fax"/>
          <xsd:enumeration value="Orthodontics"/>
          <xsd:enumeration value="Orthotics"/>
          <xsd:enumeration value="Outpatients"/>
          <xsd:enumeration value="Paediatrics"/>
          <xsd:enumeration value="Pain Services"/>
          <xsd:enumeration value="Pathology"/>
          <xsd:enumeration value="Pharmacy"/>
          <xsd:enumeration value="Physiotherapy"/>
          <xsd:enumeration value="Practice Development"/>
          <xsd:enumeration value="Psychology"/>
          <xsd:enumeration value="Radiology"/>
          <xsd:enumeration value="Renal"/>
          <xsd:enumeration value="Respiratory"/>
          <xsd:enumeration value="Retinal Screening programme"/>
          <xsd:enumeration value="Rheumatology"/>
          <xsd:enumeration value="Sexual Health"/>
          <xsd:enumeration value="Speech and Language Therapy"/>
          <xsd:enumeration value="Stroke"/>
          <xsd:enumeration value="Support team"/>
          <xsd:enumeration value="Theatres"/>
          <xsd:enumeration value="Trauma and Orthopaedics"/>
          <xsd:enumeration value="Urology"/>
          <xsd:enumeration value="Intensive Care Unit"/>
          <xsd:enumeration value="Ophthalmology"/>
        </xsd:restriction>
      </xsd:simpleType>
    </xsd:element>
    <xsd:element name="DocumentNumber" ma:index="6" nillable="true" ma:displayName="Document Number" ma:format="Dropdown" ma:internalName="DocumentNumber" ma:readOnly="false">
      <xsd:simpleType>
        <xsd:restriction base="dms:Text">
          <xsd:maxLength value="255"/>
        </xsd:restriction>
      </xsd:simpleType>
    </xsd:element>
    <xsd:element name="Latest_x0020_document_x0020_version" ma:index="7" nillable="true" ma:displayName="Document Version" ma:format="Dropdown" ma:internalName="Latest_x0020_document_x0020_version" ma:readOnly="false">
      <xsd:simpleType>
        <xsd:restriction base="dms:Text">
          <xsd:maxLength value="255"/>
        </xsd:restriction>
      </xsd:simpleType>
    </xsd:element>
    <xsd:element name="Review_x0020_Date" ma:index="8" nillable="true" ma:displayName="Review Date" ma:internalName="Review_x0020_Date" ma:readOnly="false">
      <xsd:simpleType>
        <xsd:restriction base="dms:Text">
          <xsd:maxLength value="255"/>
        </xsd:restriction>
      </xsd:simpleType>
    </xsd:element>
    <xsd:element name="Comments" ma:index="9" nillable="true" ma:displayName="Comments" ma:format="Dropdown"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ivision xmlns="8bfa0b57-9aad-4966-a981-6316b59a9b91">Corporate</Division>
    <Latest_x0020_document_x0020_version xmlns="e46a3d59-12fb-4a6f-91e5-5591db4610a3" xsi:nil="true"/>
    <Speciality xmlns="e46a3d59-12fb-4a6f-91e5-5591db4610a3" xsi:nil="true"/>
    <DocumentNumber xmlns="e46a3d59-12fb-4a6f-91e5-5591db4610a3" xsi:nil="true"/>
    <Type_x0020_of_x0020_document xmlns="8bfa0b57-9aad-4966-a981-6316b59a9b91">Policy</Type_x0020_of_x0020_document>
    <Review_x0020_Date xmlns="e46a3d59-12fb-4a6f-91e5-5591db4610a3">2023-11-01T00:00:00Z</Review_x0020_Date>
    <Comments xmlns="e46a3d59-12fb-4a6f-91e5-5591db4610a3" xsi:nil="true"/>
    <CSU_x0020_owner xmlns="8bfa0b57-9aad-4966-a981-6316b59a9b91">Corporate/Finance</CSU_x0020_owner>
  </documentManagement>
</p:properties>
</file>

<file path=customXml/itemProps1.xml><?xml version="1.0" encoding="utf-8"?>
<ds:datastoreItem xmlns:ds="http://schemas.openxmlformats.org/officeDocument/2006/customXml" ds:itemID="{219C7B00-1E6E-40E1-93EE-4FE752F840CD}">
  <ds:schemaRefs>
    <ds:schemaRef ds:uri="http://schemas.microsoft.com/sharepoint/v3/contenttype/forms"/>
  </ds:schemaRefs>
</ds:datastoreItem>
</file>

<file path=customXml/itemProps2.xml><?xml version="1.0" encoding="utf-8"?>
<ds:datastoreItem xmlns:ds="http://schemas.openxmlformats.org/officeDocument/2006/customXml" ds:itemID="{3D8228A2-228C-46A2-A8BE-650EAF13A4E6}">
  <ds:schemaRefs>
    <ds:schemaRef ds:uri="http://schemas.microsoft.com/office/2006/metadata/longProperties"/>
  </ds:schemaRefs>
</ds:datastoreItem>
</file>

<file path=customXml/itemProps3.xml><?xml version="1.0" encoding="utf-8"?>
<ds:datastoreItem xmlns:ds="http://schemas.openxmlformats.org/officeDocument/2006/customXml" ds:itemID="{E5428FBC-C8BF-4738-B950-98BC37975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a0b57-9aad-4966-a981-6316b59a9b91"/>
    <ds:schemaRef ds:uri="e46a3d59-12fb-4a6f-91e5-5591db461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4DFD9-661F-44F9-BDDE-1DB6F5737807}">
  <ds:schemaRefs>
    <ds:schemaRef ds:uri="http://schemas.openxmlformats.org/officeDocument/2006/bibliography"/>
  </ds:schemaRefs>
</ds:datastoreItem>
</file>

<file path=customXml/itemProps5.xml><?xml version="1.0" encoding="utf-8"?>
<ds:datastoreItem xmlns:ds="http://schemas.openxmlformats.org/officeDocument/2006/customXml" ds:itemID="{1557EEF4-DBAD-4CD5-86C9-0122B02203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7994</Words>
  <Characters>45572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53460</CharactersWithSpaces>
  <SharedDoc>false</SharedDoc>
  <HLinks>
    <vt:vector size="426" baseType="variant">
      <vt:variant>
        <vt:i4>5505119</vt:i4>
      </vt:variant>
      <vt:variant>
        <vt:i4>348</vt:i4>
      </vt:variant>
      <vt:variant>
        <vt:i4>0</vt:i4>
      </vt:variant>
      <vt:variant>
        <vt:i4>5</vt:i4>
      </vt:variant>
      <vt:variant>
        <vt:lpwstr>https://www.legislation.gov.uk/ukpga/2000/36/contents</vt:lpwstr>
      </vt:variant>
      <vt:variant>
        <vt:lpwstr/>
      </vt:variant>
      <vt:variant>
        <vt:i4>5701721</vt:i4>
      </vt:variant>
      <vt:variant>
        <vt:i4>345</vt:i4>
      </vt:variant>
      <vt:variant>
        <vt:i4>0</vt:i4>
      </vt:variant>
      <vt:variant>
        <vt:i4>5</vt:i4>
      </vt:variant>
      <vt:variant>
        <vt:lpwstr>https://www.legislation.gov.uk/ukpga/2006/35/contents</vt:lpwstr>
      </vt:variant>
      <vt:variant>
        <vt:lpwstr/>
      </vt:variant>
      <vt:variant>
        <vt:i4>5242974</vt:i4>
      </vt:variant>
      <vt:variant>
        <vt:i4>342</vt:i4>
      </vt:variant>
      <vt:variant>
        <vt:i4>0</vt:i4>
      </vt:variant>
      <vt:variant>
        <vt:i4>5</vt:i4>
      </vt:variant>
      <vt:variant>
        <vt:lpwstr>https://www.legislation.gov.uk/ukpga/2010/23/contents</vt:lpwstr>
      </vt:variant>
      <vt:variant>
        <vt:lpwstr/>
      </vt:variant>
      <vt:variant>
        <vt:i4>1376261</vt:i4>
      </vt:variant>
      <vt:variant>
        <vt:i4>339</vt:i4>
      </vt:variant>
      <vt:variant>
        <vt:i4>0</vt:i4>
      </vt:variant>
      <vt:variant>
        <vt:i4>5</vt:i4>
      </vt:variant>
      <vt:variant>
        <vt:lpwstr>https://www.pmcpa.org.uk/the-code/2019-interactive-abpi-code-of-practice/</vt:lpwstr>
      </vt:variant>
      <vt:variant>
        <vt:lpwstr/>
      </vt:variant>
      <vt:variant>
        <vt:i4>6160472</vt:i4>
      </vt:variant>
      <vt:variant>
        <vt:i4>336</vt:i4>
      </vt:variant>
      <vt:variant>
        <vt:i4>0</vt:i4>
      </vt:variant>
      <vt:variant>
        <vt:i4>5</vt:i4>
      </vt:variant>
      <vt:variant>
        <vt:lpwstr>https://www.england.nhs.uk/publication/managing-conflicts-of-interest-model-policy-content-for-organisations/</vt:lpwstr>
      </vt:variant>
      <vt:variant>
        <vt:lpwstr/>
      </vt:variant>
      <vt:variant>
        <vt:i4>1703954</vt:i4>
      </vt:variant>
      <vt:variant>
        <vt:i4>333</vt:i4>
      </vt:variant>
      <vt:variant>
        <vt:i4>0</vt:i4>
      </vt:variant>
      <vt:variant>
        <vt:i4>5</vt:i4>
      </vt:variant>
      <vt:variant>
        <vt:lpwstr>https://www.england.nhs.uk/wp-content/uploads/2017/02/guidance-managing-conflicts-of-interest-nhs.pdf</vt:lpwstr>
      </vt:variant>
      <vt:variant>
        <vt:lpwstr/>
      </vt:variant>
      <vt:variant>
        <vt:i4>720922</vt:i4>
      </vt:variant>
      <vt:variant>
        <vt:i4>330</vt:i4>
      </vt:variant>
      <vt:variant>
        <vt:i4>0</vt:i4>
      </vt:variant>
      <vt:variant>
        <vt:i4>5</vt:i4>
      </vt:variant>
      <vt:variant>
        <vt:lpwstr>https://www.nhsemployers.org/pay-pensions-and-reward/medical-staff/consultants-and-dental-consultants/consultants-and-dental-consultants-tcs-handbook/consultant-contract-(2003)</vt:lpwstr>
      </vt:variant>
      <vt:variant>
        <vt:lpwstr/>
      </vt:variant>
      <vt:variant>
        <vt:i4>5046307</vt:i4>
      </vt:variant>
      <vt:variant>
        <vt:i4>327</vt:i4>
      </vt:variant>
      <vt:variant>
        <vt:i4>0</vt:i4>
      </vt:variant>
      <vt:variant>
        <vt:i4>5</vt:i4>
      </vt:variant>
      <vt:variant>
        <vt:lpwstr>https://webarchive.nationalarchives.gov.uk/20090218062750/http:/www.dh.gov.uk/en/Publicationsandstatistics/Publications/PublicationsPolicyAndGuidance/DH_4116281</vt:lpwstr>
      </vt:variant>
      <vt:variant>
        <vt:lpwstr/>
      </vt:variant>
      <vt:variant>
        <vt:i4>5570656</vt:i4>
      </vt:variant>
      <vt:variant>
        <vt:i4>324</vt:i4>
      </vt:variant>
      <vt:variant>
        <vt:i4>0</vt:i4>
      </vt:variant>
      <vt:variant>
        <vt:i4>5</vt:i4>
      </vt:variant>
      <vt:variant>
        <vt:lpwstr>https://assets.publishing.service.gov.uk/government/uploads/system/uploads/attachment_data/file/611677/private-healthcare-variation-order-2017.pdf</vt:lpwstr>
      </vt:variant>
      <vt:variant>
        <vt:lpwstr/>
      </vt:variant>
      <vt:variant>
        <vt:i4>1507363</vt:i4>
      </vt:variant>
      <vt:variant>
        <vt:i4>321</vt:i4>
      </vt:variant>
      <vt:variant>
        <vt:i4>0</vt:i4>
      </vt:variant>
      <vt:variant>
        <vt:i4>5</vt:i4>
      </vt:variant>
      <vt:variant>
        <vt:lpwstr>https://assets.publishing.service.gov.uk/government/uploads/system/uploads/attachment_data/file/611680/private-healthcare-variation-order-2017-explanatory-note.pdf</vt:lpwstr>
      </vt:variant>
      <vt:variant>
        <vt:lpwstr/>
      </vt:variant>
      <vt:variant>
        <vt:i4>1769476</vt:i4>
      </vt:variant>
      <vt:variant>
        <vt:i4>318</vt:i4>
      </vt:variant>
      <vt:variant>
        <vt:i4>0</vt:i4>
      </vt:variant>
      <vt:variant>
        <vt:i4>5</vt:i4>
      </vt:variant>
      <vt:variant>
        <vt:lpwstr>https://assets.publishing.service.gov.uk/government/uploads/system/uploads/attachment_data/file/453465/Private_Healthcare_Market_Investigation_Order_2014.pdf</vt:lpwstr>
      </vt:variant>
      <vt:variant>
        <vt:lpwstr/>
      </vt:variant>
      <vt:variant>
        <vt:i4>3276839</vt:i4>
      </vt:variant>
      <vt:variant>
        <vt:i4>315</vt:i4>
      </vt:variant>
      <vt:variant>
        <vt:i4>0</vt:i4>
      </vt:variant>
      <vt:variant>
        <vt:i4>5</vt:i4>
      </vt:variant>
      <vt:variant>
        <vt:lpwstr>https://assets.publishing.service.gov.uk/government/uploads/system/uploads/attachment_data/file/453466/Private_Healthcare_Market_Investigation_Order_2014_explanatory_note.pdf</vt:lpwstr>
      </vt:variant>
      <vt:variant>
        <vt:lpwstr/>
      </vt:variant>
      <vt:variant>
        <vt:i4>6160470</vt:i4>
      </vt:variant>
      <vt:variant>
        <vt:i4>312</vt:i4>
      </vt:variant>
      <vt:variant>
        <vt:i4>0</vt:i4>
      </vt:variant>
      <vt:variant>
        <vt:i4>5</vt:i4>
      </vt:variant>
      <vt:variant>
        <vt:lpwstr>https://assets.publishing.service.gov.uk/government/uploads/system/uploads/attachment_data/file/348304/Standards_Matter.pdf</vt:lpwstr>
      </vt:variant>
      <vt:variant>
        <vt:lpwstr/>
      </vt:variant>
      <vt:variant>
        <vt:i4>1179726</vt:i4>
      </vt:variant>
      <vt:variant>
        <vt:i4>309</vt:i4>
      </vt:variant>
      <vt:variant>
        <vt:i4>0</vt:i4>
      </vt:variant>
      <vt:variant>
        <vt:i4>5</vt:i4>
      </vt:variant>
      <vt:variant>
        <vt:lpwstr>https://www.gov.uk/government/publications/the-7-principles-of-public-life/the-7-principles-of-public-life--2</vt:lpwstr>
      </vt:variant>
      <vt:variant>
        <vt:lpwstr/>
      </vt:variant>
      <vt:variant>
        <vt:i4>1769488</vt:i4>
      </vt:variant>
      <vt:variant>
        <vt:i4>306</vt:i4>
      </vt:variant>
      <vt:variant>
        <vt:i4>0</vt:i4>
      </vt:variant>
      <vt:variant>
        <vt:i4>5</vt:i4>
      </vt:variant>
      <vt:variant>
        <vt:lpwstr>https://www.cips.org/who-we-are/governance/cips-code-of-conduct/</vt:lpwstr>
      </vt:variant>
      <vt:variant>
        <vt:lpwstr/>
      </vt:variant>
      <vt:variant>
        <vt:i4>1769492</vt:i4>
      </vt:variant>
      <vt:variant>
        <vt:i4>303</vt:i4>
      </vt:variant>
      <vt:variant>
        <vt:i4>0</vt:i4>
      </vt:variant>
      <vt:variant>
        <vt:i4>5</vt:i4>
      </vt:variant>
      <vt:variant>
        <vt:lpwstr>https://www.abpi.org.uk/our-ethics/disclosure-uk/</vt:lpwstr>
      </vt:variant>
      <vt:variant>
        <vt:lpwstr/>
      </vt:variant>
      <vt:variant>
        <vt:i4>4718651</vt:i4>
      </vt:variant>
      <vt:variant>
        <vt:i4>300</vt:i4>
      </vt:variant>
      <vt:variant>
        <vt:i4>0</vt:i4>
      </vt:variant>
      <vt:variant>
        <vt:i4>5</vt:i4>
      </vt:variant>
      <vt:variant>
        <vt:lpwstr>mailto:freedomtospeakup@mkuh.nhs.uk</vt:lpwstr>
      </vt:variant>
      <vt:variant>
        <vt:lpwstr/>
      </vt:variant>
      <vt:variant>
        <vt:i4>1572900</vt:i4>
      </vt:variant>
      <vt:variant>
        <vt:i4>297</vt:i4>
      </vt:variant>
      <vt:variant>
        <vt:i4>0</vt:i4>
      </vt:variant>
      <vt:variant>
        <vt:i4>5</vt:i4>
      </vt:variant>
      <vt:variant>
        <vt:lpwstr>mailto:laura.weaver@kpmg.co.uk</vt:lpwstr>
      </vt:variant>
      <vt:variant>
        <vt:lpwstr/>
      </vt:variant>
      <vt:variant>
        <vt:i4>262151</vt:i4>
      </vt:variant>
      <vt:variant>
        <vt:i4>294</vt:i4>
      </vt:variant>
      <vt:variant>
        <vt:i4>0</vt:i4>
      </vt:variant>
      <vt:variant>
        <vt:i4>5</vt:i4>
      </vt:variant>
      <vt:variant>
        <vt:lpwstr>https://www.gov.uk/government/publications/private-healthcare-market-investigation-order-2014</vt:lpwstr>
      </vt:variant>
      <vt:variant>
        <vt:lpwstr/>
      </vt:variant>
      <vt:variant>
        <vt:i4>1769492</vt:i4>
      </vt:variant>
      <vt:variant>
        <vt:i4>291</vt:i4>
      </vt:variant>
      <vt:variant>
        <vt:i4>0</vt:i4>
      </vt:variant>
      <vt:variant>
        <vt:i4>5</vt:i4>
      </vt:variant>
      <vt:variant>
        <vt:lpwstr>https://www.abpi.org.uk/our-ethics/disclosure-uk/</vt:lpwstr>
      </vt:variant>
      <vt:variant>
        <vt:lpwstr/>
      </vt:variant>
      <vt:variant>
        <vt:i4>1376310</vt:i4>
      </vt:variant>
      <vt:variant>
        <vt:i4>284</vt:i4>
      </vt:variant>
      <vt:variant>
        <vt:i4>0</vt:i4>
      </vt:variant>
      <vt:variant>
        <vt:i4>5</vt:i4>
      </vt:variant>
      <vt:variant>
        <vt:lpwstr/>
      </vt:variant>
      <vt:variant>
        <vt:lpwstr>_Toc47520374</vt:lpwstr>
      </vt:variant>
      <vt:variant>
        <vt:i4>1179702</vt:i4>
      </vt:variant>
      <vt:variant>
        <vt:i4>278</vt:i4>
      </vt:variant>
      <vt:variant>
        <vt:i4>0</vt:i4>
      </vt:variant>
      <vt:variant>
        <vt:i4>5</vt:i4>
      </vt:variant>
      <vt:variant>
        <vt:lpwstr/>
      </vt:variant>
      <vt:variant>
        <vt:lpwstr>_Toc47520373</vt:lpwstr>
      </vt:variant>
      <vt:variant>
        <vt:i4>1245238</vt:i4>
      </vt:variant>
      <vt:variant>
        <vt:i4>272</vt:i4>
      </vt:variant>
      <vt:variant>
        <vt:i4>0</vt:i4>
      </vt:variant>
      <vt:variant>
        <vt:i4>5</vt:i4>
      </vt:variant>
      <vt:variant>
        <vt:lpwstr/>
      </vt:variant>
      <vt:variant>
        <vt:lpwstr>_Toc47520372</vt:lpwstr>
      </vt:variant>
      <vt:variant>
        <vt:i4>1048630</vt:i4>
      </vt:variant>
      <vt:variant>
        <vt:i4>266</vt:i4>
      </vt:variant>
      <vt:variant>
        <vt:i4>0</vt:i4>
      </vt:variant>
      <vt:variant>
        <vt:i4>5</vt:i4>
      </vt:variant>
      <vt:variant>
        <vt:lpwstr/>
      </vt:variant>
      <vt:variant>
        <vt:lpwstr>_Toc47520371</vt:lpwstr>
      </vt:variant>
      <vt:variant>
        <vt:i4>1114166</vt:i4>
      </vt:variant>
      <vt:variant>
        <vt:i4>260</vt:i4>
      </vt:variant>
      <vt:variant>
        <vt:i4>0</vt:i4>
      </vt:variant>
      <vt:variant>
        <vt:i4>5</vt:i4>
      </vt:variant>
      <vt:variant>
        <vt:lpwstr/>
      </vt:variant>
      <vt:variant>
        <vt:lpwstr>_Toc47520370</vt:lpwstr>
      </vt:variant>
      <vt:variant>
        <vt:i4>1572919</vt:i4>
      </vt:variant>
      <vt:variant>
        <vt:i4>254</vt:i4>
      </vt:variant>
      <vt:variant>
        <vt:i4>0</vt:i4>
      </vt:variant>
      <vt:variant>
        <vt:i4>5</vt:i4>
      </vt:variant>
      <vt:variant>
        <vt:lpwstr/>
      </vt:variant>
      <vt:variant>
        <vt:lpwstr>_Toc47520369</vt:lpwstr>
      </vt:variant>
      <vt:variant>
        <vt:i4>1638455</vt:i4>
      </vt:variant>
      <vt:variant>
        <vt:i4>248</vt:i4>
      </vt:variant>
      <vt:variant>
        <vt:i4>0</vt:i4>
      </vt:variant>
      <vt:variant>
        <vt:i4>5</vt:i4>
      </vt:variant>
      <vt:variant>
        <vt:lpwstr/>
      </vt:variant>
      <vt:variant>
        <vt:lpwstr>_Toc47520368</vt:lpwstr>
      </vt:variant>
      <vt:variant>
        <vt:i4>1441847</vt:i4>
      </vt:variant>
      <vt:variant>
        <vt:i4>242</vt:i4>
      </vt:variant>
      <vt:variant>
        <vt:i4>0</vt:i4>
      </vt:variant>
      <vt:variant>
        <vt:i4>5</vt:i4>
      </vt:variant>
      <vt:variant>
        <vt:lpwstr/>
      </vt:variant>
      <vt:variant>
        <vt:lpwstr>_Toc47520367</vt:lpwstr>
      </vt:variant>
      <vt:variant>
        <vt:i4>1507383</vt:i4>
      </vt:variant>
      <vt:variant>
        <vt:i4>236</vt:i4>
      </vt:variant>
      <vt:variant>
        <vt:i4>0</vt:i4>
      </vt:variant>
      <vt:variant>
        <vt:i4>5</vt:i4>
      </vt:variant>
      <vt:variant>
        <vt:lpwstr/>
      </vt:variant>
      <vt:variant>
        <vt:lpwstr>_Toc47520366</vt:lpwstr>
      </vt:variant>
      <vt:variant>
        <vt:i4>1310775</vt:i4>
      </vt:variant>
      <vt:variant>
        <vt:i4>230</vt:i4>
      </vt:variant>
      <vt:variant>
        <vt:i4>0</vt:i4>
      </vt:variant>
      <vt:variant>
        <vt:i4>5</vt:i4>
      </vt:variant>
      <vt:variant>
        <vt:lpwstr/>
      </vt:variant>
      <vt:variant>
        <vt:lpwstr>_Toc47520365</vt:lpwstr>
      </vt:variant>
      <vt:variant>
        <vt:i4>1376311</vt:i4>
      </vt:variant>
      <vt:variant>
        <vt:i4>224</vt:i4>
      </vt:variant>
      <vt:variant>
        <vt:i4>0</vt:i4>
      </vt:variant>
      <vt:variant>
        <vt:i4>5</vt:i4>
      </vt:variant>
      <vt:variant>
        <vt:lpwstr/>
      </vt:variant>
      <vt:variant>
        <vt:lpwstr>_Toc47520364</vt:lpwstr>
      </vt:variant>
      <vt:variant>
        <vt:i4>1179703</vt:i4>
      </vt:variant>
      <vt:variant>
        <vt:i4>218</vt:i4>
      </vt:variant>
      <vt:variant>
        <vt:i4>0</vt:i4>
      </vt:variant>
      <vt:variant>
        <vt:i4>5</vt:i4>
      </vt:variant>
      <vt:variant>
        <vt:lpwstr/>
      </vt:variant>
      <vt:variant>
        <vt:lpwstr>_Toc47520363</vt:lpwstr>
      </vt:variant>
      <vt:variant>
        <vt:i4>1245239</vt:i4>
      </vt:variant>
      <vt:variant>
        <vt:i4>212</vt:i4>
      </vt:variant>
      <vt:variant>
        <vt:i4>0</vt:i4>
      </vt:variant>
      <vt:variant>
        <vt:i4>5</vt:i4>
      </vt:variant>
      <vt:variant>
        <vt:lpwstr/>
      </vt:variant>
      <vt:variant>
        <vt:lpwstr>_Toc47520362</vt:lpwstr>
      </vt:variant>
      <vt:variant>
        <vt:i4>1048631</vt:i4>
      </vt:variant>
      <vt:variant>
        <vt:i4>206</vt:i4>
      </vt:variant>
      <vt:variant>
        <vt:i4>0</vt:i4>
      </vt:variant>
      <vt:variant>
        <vt:i4>5</vt:i4>
      </vt:variant>
      <vt:variant>
        <vt:lpwstr/>
      </vt:variant>
      <vt:variant>
        <vt:lpwstr>_Toc47520361</vt:lpwstr>
      </vt:variant>
      <vt:variant>
        <vt:i4>1114167</vt:i4>
      </vt:variant>
      <vt:variant>
        <vt:i4>200</vt:i4>
      </vt:variant>
      <vt:variant>
        <vt:i4>0</vt:i4>
      </vt:variant>
      <vt:variant>
        <vt:i4>5</vt:i4>
      </vt:variant>
      <vt:variant>
        <vt:lpwstr/>
      </vt:variant>
      <vt:variant>
        <vt:lpwstr>_Toc47520360</vt:lpwstr>
      </vt:variant>
      <vt:variant>
        <vt:i4>1572916</vt:i4>
      </vt:variant>
      <vt:variant>
        <vt:i4>194</vt:i4>
      </vt:variant>
      <vt:variant>
        <vt:i4>0</vt:i4>
      </vt:variant>
      <vt:variant>
        <vt:i4>5</vt:i4>
      </vt:variant>
      <vt:variant>
        <vt:lpwstr/>
      </vt:variant>
      <vt:variant>
        <vt:lpwstr>_Toc47520359</vt:lpwstr>
      </vt:variant>
      <vt:variant>
        <vt:i4>1638452</vt:i4>
      </vt:variant>
      <vt:variant>
        <vt:i4>188</vt:i4>
      </vt:variant>
      <vt:variant>
        <vt:i4>0</vt:i4>
      </vt:variant>
      <vt:variant>
        <vt:i4>5</vt:i4>
      </vt:variant>
      <vt:variant>
        <vt:lpwstr/>
      </vt:variant>
      <vt:variant>
        <vt:lpwstr>_Toc47520358</vt:lpwstr>
      </vt:variant>
      <vt:variant>
        <vt:i4>1441844</vt:i4>
      </vt:variant>
      <vt:variant>
        <vt:i4>182</vt:i4>
      </vt:variant>
      <vt:variant>
        <vt:i4>0</vt:i4>
      </vt:variant>
      <vt:variant>
        <vt:i4>5</vt:i4>
      </vt:variant>
      <vt:variant>
        <vt:lpwstr/>
      </vt:variant>
      <vt:variant>
        <vt:lpwstr>_Toc47520357</vt:lpwstr>
      </vt:variant>
      <vt:variant>
        <vt:i4>1507380</vt:i4>
      </vt:variant>
      <vt:variant>
        <vt:i4>176</vt:i4>
      </vt:variant>
      <vt:variant>
        <vt:i4>0</vt:i4>
      </vt:variant>
      <vt:variant>
        <vt:i4>5</vt:i4>
      </vt:variant>
      <vt:variant>
        <vt:lpwstr/>
      </vt:variant>
      <vt:variant>
        <vt:lpwstr>_Toc47520356</vt:lpwstr>
      </vt:variant>
      <vt:variant>
        <vt:i4>1310772</vt:i4>
      </vt:variant>
      <vt:variant>
        <vt:i4>170</vt:i4>
      </vt:variant>
      <vt:variant>
        <vt:i4>0</vt:i4>
      </vt:variant>
      <vt:variant>
        <vt:i4>5</vt:i4>
      </vt:variant>
      <vt:variant>
        <vt:lpwstr/>
      </vt:variant>
      <vt:variant>
        <vt:lpwstr>_Toc47520355</vt:lpwstr>
      </vt:variant>
      <vt:variant>
        <vt:i4>1376308</vt:i4>
      </vt:variant>
      <vt:variant>
        <vt:i4>164</vt:i4>
      </vt:variant>
      <vt:variant>
        <vt:i4>0</vt:i4>
      </vt:variant>
      <vt:variant>
        <vt:i4>5</vt:i4>
      </vt:variant>
      <vt:variant>
        <vt:lpwstr/>
      </vt:variant>
      <vt:variant>
        <vt:lpwstr>_Toc47520354</vt:lpwstr>
      </vt:variant>
      <vt:variant>
        <vt:i4>1179700</vt:i4>
      </vt:variant>
      <vt:variant>
        <vt:i4>158</vt:i4>
      </vt:variant>
      <vt:variant>
        <vt:i4>0</vt:i4>
      </vt:variant>
      <vt:variant>
        <vt:i4>5</vt:i4>
      </vt:variant>
      <vt:variant>
        <vt:lpwstr/>
      </vt:variant>
      <vt:variant>
        <vt:lpwstr>_Toc47520353</vt:lpwstr>
      </vt:variant>
      <vt:variant>
        <vt:i4>1245236</vt:i4>
      </vt:variant>
      <vt:variant>
        <vt:i4>152</vt:i4>
      </vt:variant>
      <vt:variant>
        <vt:i4>0</vt:i4>
      </vt:variant>
      <vt:variant>
        <vt:i4>5</vt:i4>
      </vt:variant>
      <vt:variant>
        <vt:lpwstr/>
      </vt:variant>
      <vt:variant>
        <vt:lpwstr>_Toc47520352</vt:lpwstr>
      </vt:variant>
      <vt:variant>
        <vt:i4>1048628</vt:i4>
      </vt:variant>
      <vt:variant>
        <vt:i4>146</vt:i4>
      </vt:variant>
      <vt:variant>
        <vt:i4>0</vt:i4>
      </vt:variant>
      <vt:variant>
        <vt:i4>5</vt:i4>
      </vt:variant>
      <vt:variant>
        <vt:lpwstr/>
      </vt:variant>
      <vt:variant>
        <vt:lpwstr>_Toc47520351</vt:lpwstr>
      </vt:variant>
      <vt:variant>
        <vt:i4>1114164</vt:i4>
      </vt:variant>
      <vt:variant>
        <vt:i4>140</vt:i4>
      </vt:variant>
      <vt:variant>
        <vt:i4>0</vt:i4>
      </vt:variant>
      <vt:variant>
        <vt:i4>5</vt:i4>
      </vt:variant>
      <vt:variant>
        <vt:lpwstr/>
      </vt:variant>
      <vt:variant>
        <vt:lpwstr>_Toc47520350</vt:lpwstr>
      </vt:variant>
      <vt:variant>
        <vt:i4>1572917</vt:i4>
      </vt:variant>
      <vt:variant>
        <vt:i4>134</vt:i4>
      </vt:variant>
      <vt:variant>
        <vt:i4>0</vt:i4>
      </vt:variant>
      <vt:variant>
        <vt:i4>5</vt:i4>
      </vt:variant>
      <vt:variant>
        <vt:lpwstr/>
      </vt:variant>
      <vt:variant>
        <vt:lpwstr>_Toc47520349</vt:lpwstr>
      </vt:variant>
      <vt:variant>
        <vt:i4>1638453</vt:i4>
      </vt:variant>
      <vt:variant>
        <vt:i4>128</vt:i4>
      </vt:variant>
      <vt:variant>
        <vt:i4>0</vt:i4>
      </vt:variant>
      <vt:variant>
        <vt:i4>5</vt:i4>
      </vt:variant>
      <vt:variant>
        <vt:lpwstr/>
      </vt:variant>
      <vt:variant>
        <vt:lpwstr>_Toc47520348</vt:lpwstr>
      </vt:variant>
      <vt:variant>
        <vt:i4>1441845</vt:i4>
      </vt:variant>
      <vt:variant>
        <vt:i4>122</vt:i4>
      </vt:variant>
      <vt:variant>
        <vt:i4>0</vt:i4>
      </vt:variant>
      <vt:variant>
        <vt:i4>5</vt:i4>
      </vt:variant>
      <vt:variant>
        <vt:lpwstr/>
      </vt:variant>
      <vt:variant>
        <vt:lpwstr>_Toc47520347</vt:lpwstr>
      </vt:variant>
      <vt:variant>
        <vt:i4>1507381</vt:i4>
      </vt:variant>
      <vt:variant>
        <vt:i4>116</vt:i4>
      </vt:variant>
      <vt:variant>
        <vt:i4>0</vt:i4>
      </vt:variant>
      <vt:variant>
        <vt:i4>5</vt:i4>
      </vt:variant>
      <vt:variant>
        <vt:lpwstr/>
      </vt:variant>
      <vt:variant>
        <vt:lpwstr>_Toc47520346</vt:lpwstr>
      </vt:variant>
      <vt:variant>
        <vt:i4>1310773</vt:i4>
      </vt:variant>
      <vt:variant>
        <vt:i4>110</vt:i4>
      </vt:variant>
      <vt:variant>
        <vt:i4>0</vt:i4>
      </vt:variant>
      <vt:variant>
        <vt:i4>5</vt:i4>
      </vt:variant>
      <vt:variant>
        <vt:lpwstr/>
      </vt:variant>
      <vt:variant>
        <vt:lpwstr>_Toc47520345</vt:lpwstr>
      </vt:variant>
      <vt:variant>
        <vt:i4>1376309</vt:i4>
      </vt:variant>
      <vt:variant>
        <vt:i4>104</vt:i4>
      </vt:variant>
      <vt:variant>
        <vt:i4>0</vt:i4>
      </vt:variant>
      <vt:variant>
        <vt:i4>5</vt:i4>
      </vt:variant>
      <vt:variant>
        <vt:lpwstr/>
      </vt:variant>
      <vt:variant>
        <vt:lpwstr>_Toc47520344</vt:lpwstr>
      </vt:variant>
      <vt:variant>
        <vt:i4>1179701</vt:i4>
      </vt:variant>
      <vt:variant>
        <vt:i4>98</vt:i4>
      </vt:variant>
      <vt:variant>
        <vt:i4>0</vt:i4>
      </vt:variant>
      <vt:variant>
        <vt:i4>5</vt:i4>
      </vt:variant>
      <vt:variant>
        <vt:lpwstr/>
      </vt:variant>
      <vt:variant>
        <vt:lpwstr>_Toc47520343</vt:lpwstr>
      </vt:variant>
      <vt:variant>
        <vt:i4>1245237</vt:i4>
      </vt:variant>
      <vt:variant>
        <vt:i4>92</vt:i4>
      </vt:variant>
      <vt:variant>
        <vt:i4>0</vt:i4>
      </vt:variant>
      <vt:variant>
        <vt:i4>5</vt:i4>
      </vt:variant>
      <vt:variant>
        <vt:lpwstr/>
      </vt:variant>
      <vt:variant>
        <vt:lpwstr>_Toc47520342</vt:lpwstr>
      </vt:variant>
      <vt:variant>
        <vt:i4>1048629</vt:i4>
      </vt:variant>
      <vt:variant>
        <vt:i4>86</vt:i4>
      </vt:variant>
      <vt:variant>
        <vt:i4>0</vt:i4>
      </vt:variant>
      <vt:variant>
        <vt:i4>5</vt:i4>
      </vt:variant>
      <vt:variant>
        <vt:lpwstr/>
      </vt:variant>
      <vt:variant>
        <vt:lpwstr>_Toc47520341</vt:lpwstr>
      </vt:variant>
      <vt:variant>
        <vt:i4>1114165</vt:i4>
      </vt:variant>
      <vt:variant>
        <vt:i4>80</vt:i4>
      </vt:variant>
      <vt:variant>
        <vt:i4>0</vt:i4>
      </vt:variant>
      <vt:variant>
        <vt:i4>5</vt:i4>
      </vt:variant>
      <vt:variant>
        <vt:lpwstr/>
      </vt:variant>
      <vt:variant>
        <vt:lpwstr>_Toc47520340</vt:lpwstr>
      </vt:variant>
      <vt:variant>
        <vt:i4>1572914</vt:i4>
      </vt:variant>
      <vt:variant>
        <vt:i4>74</vt:i4>
      </vt:variant>
      <vt:variant>
        <vt:i4>0</vt:i4>
      </vt:variant>
      <vt:variant>
        <vt:i4>5</vt:i4>
      </vt:variant>
      <vt:variant>
        <vt:lpwstr/>
      </vt:variant>
      <vt:variant>
        <vt:lpwstr>_Toc47520339</vt:lpwstr>
      </vt:variant>
      <vt:variant>
        <vt:i4>1638450</vt:i4>
      </vt:variant>
      <vt:variant>
        <vt:i4>68</vt:i4>
      </vt:variant>
      <vt:variant>
        <vt:i4>0</vt:i4>
      </vt:variant>
      <vt:variant>
        <vt:i4>5</vt:i4>
      </vt:variant>
      <vt:variant>
        <vt:lpwstr/>
      </vt:variant>
      <vt:variant>
        <vt:lpwstr>_Toc47520338</vt:lpwstr>
      </vt:variant>
      <vt:variant>
        <vt:i4>1441842</vt:i4>
      </vt:variant>
      <vt:variant>
        <vt:i4>62</vt:i4>
      </vt:variant>
      <vt:variant>
        <vt:i4>0</vt:i4>
      </vt:variant>
      <vt:variant>
        <vt:i4>5</vt:i4>
      </vt:variant>
      <vt:variant>
        <vt:lpwstr/>
      </vt:variant>
      <vt:variant>
        <vt:lpwstr>_Toc47520337</vt:lpwstr>
      </vt:variant>
      <vt:variant>
        <vt:i4>1507378</vt:i4>
      </vt:variant>
      <vt:variant>
        <vt:i4>56</vt:i4>
      </vt:variant>
      <vt:variant>
        <vt:i4>0</vt:i4>
      </vt:variant>
      <vt:variant>
        <vt:i4>5</vt:i4>
      </vt:variant>
      <vt:variant>
        <vt:lpwstr/>
      </vt:variant>
      <vt:variant>
        <vt:lpwstr>_Toc47520336</vt:lpwstr>
      </vt:variant>
      <vt:variant>
        <vt:i4>1310770</vt:i4>
      </vt:variant>
      <vt:variant>
        <vt:i4>50</vt:i4>
      </vt:variant>
      <vt:variant>
        <vt:i4>0</vt:i4>
      </vt:variant>
      <vt:variant>
        <vt:i4>5</vt:i4>
      </vt:variant>
      <vt:variant>
        <vt:lpwstr/>
      </vt:variant>
      <vt:variant>
        <vt:lpwstr>_Toc47520335</vt:lpwstr>
      </vt:variant>
      <vt:variant>
        <vt:i4>1376306</vt:i4>
      </vt:variant>
      <vt:variant>
        <vt:i4>44</vt:i4>
      </vt:variant>
      <vt:variant>
        <vt:i4>0</vt:i4>
      </vt:variant>
      <vt:variant>
        <vt:i4>5</vt:i4>
      </vt:variant>
      <vt:variant>
        <vt:lpwstr/>
      </vt:variant>
      <vt:variant>
        <vt:lpwstr>_Toc47520334</vt:lpwstr>
      </vt:variant>
      <vt:variant>
        <vt:i4>1179698</vt:i4>
      </vt:variant>
      <vt:variant>
        <vt:i4>38</vt:i4>
      </vt:variant>
      <vt:variant>
        <vt:i4>0</vt:i4>
      </vt:variant>
      <vt:variant>
        <vt:i4>5</vt:i4>
      </vt:variant>
      <vt:variant>
        <vt:lpwstr/>
      </vt:variant>
      <vt:variant>
        <vt:lpwstr>_Toc47520333</vt:lpwstr>
      </vt:variant>
      <vt:variant>
        <vt:i4>1245234</vt:i4>
      </vt:variant>
      <vt:variant>
        <vt:i4>32</vt:i4>
      </vt:variant>
      <vt:variant>
        <vt:i4>0</vt:i4>
      </vt:variant>
      <vt:variant>
        <vt:i4>5</vt:i4>
      </vt:variant>
      <vt:variant>
        <vt:lpwstr/>
      </vt:variant>
      <vt:variant>
        <vt:lpwstr>_Toc47520332</vt:lpwstr>
      </vt:variant>
      <vt:variant>
        <vt:i4>1048626</vt:i4>
      </vt:variant>
      <vt:variant>
        <vt:i4>26</vt:i4>
      </vt:variant>
      <vt:variant>
        <vt:i4>0</vt:i4>
      </vt:variant>
      <vt:variant>
        <vt:i4>5</vt:i4>
      </vt:variant>
      <vt:variant>
        <vt:lpwstr/>
      </vt:variant>
      <vt:variant>
        <vt:lpwstr>_Toc47520331</vt:lpwstr>
      </vt:variant>
      <vt:variant>
        <vt:i4>1114162</vt:i4>
      </vt:variant>
      <vt:variant>
        <vt:i4>20</vt:i4>
      </vt:variant>
      <vt:variant>
        <vt:i4>0</vt:i4>
      </vt:variant>
      <vt:variant>
        <vt:i4>5</vt:i4>
      </vt:variant>
      <vt:variant>
        <vt:lpwstr/>
      </vt:variant>
      <vt:variant>
        <vt:lpwstr>_Toc47520330</vt:lpwstr>
      </vt:variant>
      <vt:variant>
        <vt:i4>1572915</vt:i4>
      </vt:variant>
      <vt:variant>
        <vt:i4>14</vt:i4>
      </vt:variant>
      <vt:variant>
        <vt:i4>0</vt:i4>
      </vt:variant>
      <vt:variant>
        <vt:i4>5</vt:i4>
      </vt:variant>
      <vt:variant>
        <vt:lpwstr/>
      </vt:variant>
      <vt:variant>
        <vt:lpwstr>_Toc47520329</vt:lpwstr>
      </vt:variant>
      <vt:variant>
        <vt:i4>1638451</vt:i4>
      </vt:variant>
      <vt:variant>
        <vt:i4>8</vt:i4>
      </vt:variant>
      <vt:variant>
        <vt:i4>0</vt:i4>
      </vt:variant>
      <vt:variant>
        <vt:i4>5</vt:i4>
      </vt:variant>
      <vt:variant>
        <vt:lpwstr/>
      </vt:variant>
      <vt:variant>
        <vt:lpwstr>_Toc47520328</vt:lpwstr>
      </vt:variant>
      <vt:variant>
        <vt:i4>1441843</vt:i4>
      </vt:variant>
      <vt:variant>
        <vt:i4>2</vt:i4>
      </vt:variant>
      <vt:variant>
        <vt:i4>0</vt:i4>
      </vt:variant>
      <vt:variant>
        <vt:i4>5</vt:i4>
      </vt:variant>
      <vt:variant>
        <vt:lpwstr/>
      </vt:variant>
      <vt:variant>
        <vt:lpwstr>_Toc47520327</vt:lpwstr>
      </vt:variant>
      <vt:variant>
        <vt:i4>720922</vt:i4>
      </vt:variant>
      <vt:variant>
        <vt:i4>6</vt:i4>
      </vt:variant>
      <vt:variant>
        <vt:i4>0</vt:i4>
      </vt:variant>
      <vt:variant>
        <vt:i4>5</vt:i4>
      </vt:variant>
      <vt:variant>
        <vt:lpwstr>https://www.nhsemployers.org/pay-pensions-and-reward/medical-staff/consultants-and-dental-consultants/consultants-and-dental-consultants-tcs-handbook/consultant-contract-(2003)</vt:lpwstr>
      </vt:variant>
      <vt:variant>
        <vt:lpwstr/>
      </vt:variant>
      <vt:variant>
        <vt:i4>720922</vt:i4>
      </vt:variant>
      <vt:variant>
        <vt:i4>3</vt:i4>
      </vt:variant>
      <vt:variant>
        <vt:i4>0</vt:i4>
      </vt:variant>
      <vt:variant>
        <vt:i4>5</vt:i4>
      </vt:variant>
      <vt:variant>
        <vt:lpwstr>https://www.nhsemployers.org/pay-pensions-and-reward/medical-staff/consultants-and-dental-consultants/consultants-and-dental-consultants-tcs-handbook/consultant-contract-(2003)</vt:lpwstr>
      </vt:variant>
      <vt:variant>
        <vt:lpwstr/>
      </vt:variant>
      <vt:variant>
        <vt:i4>4522050</vt:i4>
      </vt:variant>
      <vt:variant>
        <vt:i4>0</vt:i4>
      </vt:variant>
      <vt:variant>
        <vt:i4>0</vt:i4>
      </vt:variant>
      <vt:variant>
        <vt:i4>5</vt:i4>
      </vt:variant>
      <vt:variant>
        <vt:lpwstr>https://www.pmcpa.org.uk/the-code/2019-interactive-abpi-code-of-practice/clause-22-meetings-hospitality-and-sponsorship/?p=meals</vt:lpwstr>
      </vt:variant>
      <vt:variant>
        <vt:lpwstr>tab4734-slide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moores</dc:creator>
  <cp:keywords/>
  <cp:lastModifiedBy>Kwame Mensa-Bonsu</cp:lastModifiedBy>
  <cp:revision>2</cp:revision>
  <cp:lastPrinted>2017-06-06T09:55:00Z</cp:lastPrinted>
  <dcterms:created xsi:type="dcterms:W3CDTF">2021-10-15T08:39:00Z</dcterms:created>
  <dcterms:modified xsi:type="dcterms:W3CDTF">2021-10-15T08:39:00Z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Timi Achom</vt:lpwstr>
  </property>
  <property fmtid="{D5CDD505-2E9C-101B-9397-08002B2CF9AE}" pid="4" name="SharedWithUsers">
    <vt:lpwstr>25;#Timi Achom</vt:lpwstr>
  </property>
  <property fmtid="{D5CDD505-2E9C-101B-9397-08002B2CF9AE}" pid="5" name="ContentTypeId">
    <vt:lpwstr>0x010100E45FA02CDFD4DD4699D41CD7227AA597</vt:lpwstr>
  </property>
  <property fmtid="{D5CDD505-2E9C-101B-9397-08002B2CF9AE}" pid="6" name="Document number">
    <vt:lpwstr>FIN/GL/3</vt:lpwstr>
  </property>
</Properties>
</file>